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Layout w:type="fixed"/>
        <w:tblCellMar>
          <w:left w:w="57" w:type="dxa"/>
          <w:right w:w="57" w:type="dxa"/>
        </w:tblCellMar>
        <w:tblLook w:val="0000"/>
      </w:tblPr>
      <w:tblGrid>
        <w:gridCol w:w="1417"/>
        <w:gridCol w:w="200"/>
        <w:gridCol w:w="3360"/>
        <w:gridCol w:w="480"/>
        <w:gridCol w:w="1121"/>
        <w:gridCol w:w="3345"/>
      </w:tblGrid>
      <w:tr w:rsidR="0037415F" w:rsidRPr="0037415F">
        <w:trPr>
          <w:cantSplit/>
        </w:trPr>
        <w:tc>
          <w:tcPr>
            <w:tcW w:w="1417" w:type="dxa"/>
            <w:vMerge w:val="restart"/>
          </w:tcPr>
          <w:p w:rsidR="0037415F" w:rsidRPr="0037415F" w:rsidRDefault="0037415F" w:rsidP="0037415F">
            <w:bookmarkStart w:id="0" w:name="dtableau"/>
            <w:r w:rsidRPr="0037415F">
              <w:rPr>
                <w:b/>
                <w:noProof/>
                <w:sz w:val="36"/>
                <w:lang w:val="sv-SE" w:eastAsia="sv-SE"/>
              </w:rPr>
              <w:drawing>
                <wp:inline distT="0" distB="0" distL="0" distR="0">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7" cstate="print"/>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4"/>
          </w:tcPr>
          <w:p w:rsidR="0037415F" w:rsidRPr="0037415F" w:rsidRDefault="0037415F" w:rsidP="0037415F">
            <w:pPr>
              <w:rPr>
                <w:sz w:val="20"/>
              </w:rPr>
            </w:pPr>
            <w:r w:rsidRPr="0037415F">
              <w:rPr>
                <w:sz w:val="20"/>
              </w:rPr>
              <w:t>INTERNATIONAL TELECOMMUNICATION UNION</w:t>
            </w:r>
          </w:p>
        </w:tc>
        <w:tc>
          <w:tcPr>
            <w:tcW w:w="3345" w:type="dxa"/>
          </w:tcPr>
          <w:p w:rsidR="0037415F" w:rsidRPr="0037415F" w:rsidRDefault="0037415F" w:rsidP="00901262">
            <w:pPr>
              <w:jc w:val="right"/>
              <w:rPr>
                <w:b/>
                <w:sz w:val="28"/>
              </w:rPr>
            </w:pPr>
            <w:bookmarkStart w:id="1" w:name="dnum"/>
            <w:r>
              <w:rPr>
                <w:b/>
                <w:sz w:val="28"/>
              </w:rPr>
              <w:t xml:space="preserve">COM </w:t>
            </w:r>
            <w:r w:rsidR="00AE04EE">
              <w:rPr>
                <w:b/>
                <w:sz w:val="28"/>
              </w:rPr>
              <w:t>9</w:t>
            </w:r>
            <w:r>
              <w:rPr>
                <w:b/>
                <w:sz w:val="28"/>
              </w:rPr>
              <w:t xml:space="preserve"> – C </w:t>
            </w:r>
            <w:r w:rsidRPr="0037415F">
              <w:rPr>
                <w:b/>
                <w:sz w:val="28"/>
                <w:highlight w:val="yellow"/>
              </w:rPr>
              <w:t>xx</w:t>
            </w:r>
            <w:r>
              <w:rPr>
                <w:b/>
                <w:sz w:val="28"/>
              </w:rPr>
              <w:t xml:space="preserve"> – E</w:t>
            </w:r>
            <w:bookmarkEnd w:id="1"/>
          </w:p>
        </w:tc>
      </w:tr>
      <w:tr w:rsidR="0037415F" w:rsidRPr="0037415F">
        <w:trPr>
          <w:cantSplit/>
          <w:trHeight w:val="355"/>
        </w:trPr>
        <w:tc>
          <w:tcPr>
            <w:tcW w:w="1417" w:type="dxa"/>
            <w:vMerge/>
          </w:tcPr>
          <w:p w:rsidR="0037415F" w:rsidRPr="0037415F" w:rsidRDefault="0037415F" w:rsidP="0037415F">
            <w:bookmarkStart w:id="2" w:name="ddate" w:colFirst="2" w:colLast="2"/>
          </w:p>
        </w:tc>
        <w:tc>
          <w:tcPr>
            <w:tcW w:w="4040" w:type="dxa"/>
            <w:gridSpan w:val="3"/>
            <w:vMerge w:val="restart"/>
          </w:tcPr>
          <w:p w:rsidR="0037415F" w:rsidRPr="0037415F" w:rsidRDefault="0037415F" w:rsidP="0037415F">
            <w:pPr>
              <w:rPr>
                <w:b/>
                <w:bCs/>
                <w:sz w:val="26"/>
              </w:rPr>
            </w:pPr>
            <w:r w:rsidRPr="0037415F">
              <w:rPr>
                <w:b/>
                <w:bCs/>
                <w:sz w:val="26"/>
              </w:rPr>
              <w:t>TELECOMMUNICATION</w:t>
            </w:r>
            <w:r w:rsidRPr="0037415F">
              <w:rPr>
                <w:b/>
                <w:bCs/>
                <w:sz w:val="26"/>
              </w:rPr>
              <w:br/>
              <w:t>STANDARDIZATION SECTOR</w:t>
            </w:r>
          </w:p>
          <w:p w:rsidR="0037415F" w:rsidRPr="0037415F" w:rsidRDefault="0037415F" w:rsidP="0037415F">
            <w:pPr>
              <w:rPr>
                <w:smallCaps/>
                <w:sz w:val="20"/>
              </w:rPr>
            </w:pPr>
            <w:r w:rsidRPr="0037415F">
              <w:rPr>
                <w:sz w:val="20"/>
              </w:rPr>
              <w:t xml:space="preserve">STUDY PERIOD </w:t>
            </w:r>
            <w:r>
              <w:rPr>
                <w:sz w:val="20"/>
              </w:rPr>
              <w:t>2009-2012</w:t>
            </w:r>
          </w:p>
        </w:tc>
        <w:tc>
          <w:tcPr>
            <w:tcW w:w="4466" w:type="dxa"/>
            <w:gridSpan w:val="2"/>
          </w:tcPr>
          <w:p w:rsidR="0037415F" w:rsidRPr="0037415F" w:rsidRDefault="00FB10E3" w:rsidP="0037415F">
            <w:pPr>
              <w:jc w:val="right"/>
              <w:rPr>
                <w:b/>
                <w:bCs/>
                <w:sz w:val="28"/>
              </w:rPr>
            </w:pPr>
            <w:r w:rsidRPr="0037415F">
              <w:rPr>
                <w:b/>
                <w:bCs/>
                <w:sz w:val="28"/>
              </w:rPr>
              <w:fldChar w:fldCharType="begin"/>
            </w:r>
            <w:r w:rsidR="0037415F" w:rsidRPr="0037415F">
              <w:rPr>
                <w:b/>
                <w:bCs/>
                <w:sz w:val="28"/>
              </w:rPr>
              <w:instrText xml:space="preserve"> DATE \@ "MMMM yyyy" </w:instrText>
            </w:r>
            <w:r w:rsidRPr="0037415F">
              <w:rPr>
                <w:b/>
                <w:bCs/>
                <w:sz w:val="28"/>
              </w:rPr>
              <w:fldChar w:fldCharType="separate"/>
            </w:r>
            <w:r w:rsidR="007919C6">
              <w:rPr>
                <w:b/>
                <w:bCs/>
                <w:noProof/>
                <w:sz w:val="28"/>
              </w:rPr>
              <w:t>December 2012</w:t>
            </w:r>
            <w:r w:rsidRPr="0037415F">
              <w:rPr>
                <w:b/>
                <w:bCs/>
                <w:sz w:val="28"/>
              </w:rPr>
              <w:fldChar w:fldCharType="end"/>
            </w:r>
          </w:p>
        </w:tc>
      </w:tr>
      <w:tr w:rsidR="0037415F" w:rsidRPr="0037415F">
        <w:trPr>
          <w:cantSplit/>
          <w:trHeight w:val="780"/>
        </w:trPr>
        <w:tc>
          <w:tcPr>
            <w:tcW w:w="1417" w:type="dxa"/>
            <w:vMerge/>
            <w:tcBorders>
              <w:bottom w:val="single" w:sz="12" w:space="0" w:color="auto"/>
            </w:tcBorders>
          </w:tcPr>
          <w:p w:rsidR="0037415F" w:rsidRPr="0037415F" w:rsidRDefault="0037415F" w:rsidP="0037415F">
            <w:bookmarkStart w:id="3" w:name="dorlang" w:colFirst="2" w:colLast="2"/>
            <w:bookmarkEnd w:id="2"/>
          </w:p>
        </w:tc>
        <w:tc>
          <w:tcPr>
            <w:tcW w:w="4040" w:type="dxa"/>
            <w:gridSpan w:val="3"/>
            <w:vMerge/>
            <w:tcBorders>
              <w:bottom w:val="single" w:sz="12" w:space="0" w:color="auto"/>
            </w:tcBorders>
          </w:tcPr>
          <w:p w:rsidR="0037415F" w:rsidRPr="0037415F" w:rsidRDefault="0037415F" w:rsidP="0037415F">
            <w:pPr>
              <w:rPr>
                <w:b/>
                <w:bCs/>
                <w:sz w:val="26"/>
              </w:rPr>
            </w:pPr>
          </w:p>
        </w:tc>
        <w:tc>
          <w:tcPr>
            <w:tcW w:w="4466" w:type="dxa"/>
            <w:gridSpan w:val="2"/>
            <w:tcBorders>
              <w:bottom w:val="single" w:sz="12" w:space="0" w:color="auto"/>
            </w:tcBorders>
            <w:vAlign w:val="center"/>
          </w:tcPr>
          <w:p w:rsidR="0037415F" w:rsidRDefault="0037415F" w:rsidP="0037415F">
            <w:pPr>
              <w:jc w:val="right"/>
              <w:rPr>
                <w:b/>
                <w:bCs/>
                <w:sz w:val="28"/>
              </w:rPr>
            </w:pPr>
            <w:r>
              <w:rPr>
                <w:b/>
                <w:bCs/>
                <w:sz w:val="28"/>
              </w:rPr>
              <w:t>English only</w:t>
            </w:r>
          </w:p>
          <w:p w:rsidR="0037415F" w:rsidRPr="0037415F" w:rsidRDefault="0037415F" w:rsidP="0037415F">
            <w:pPr>
              <w:jc w:val="right"/>
              <w:rPr>
                <w:b/>
                <w:bCs/>
                <w:sz w:val="28"/>
              </w:rPr>
            </w:pPr>
            <w:r>
              <w:rPr>
                <w:b/>
                <w:bCs/>
                <w:sz w:val="28"/>
              </w:rPr>
              <w:t>Original: English</w:t>
            </w:r>
          </w:p>
        </w:tc>
      </w:tr>
      <w:tr w:rsidR="0037415F" w:rsidRPr="0037415F">
        <w:trPr>
          <w:cantSplit/>
          <w:trHeight w:val="357"/>
        </w:trPr>
        <w:tc>
          <w:tcPr>
            <w:tcW w:w="1617" w:type="dxa"/>
            <w:gridSpan w:val="2"/>
          </w:tcPr>
          <w:p w:rsidR="0037415F" w:rsidRPr="0037415F" w:rsidRDefault="0037415F" w:rsidP="0037415F">
            <w:pPr>
              <w:rPr>
                <w:b/>
                <w:bCs/>
              </w:rPr>
            </w:pPr>
            <w:bookmarkStart w:id="4" w:name="dmeeting" w:colFirst="2" w:colLast="2"/>
            <w:bookmarkStart w:id="5" w:name="dbluepink" w:colFirst="1" w:colLast="1"/>
            <w:bookmarkEnd w:id="3"/>
            <w:r w:rsidRPr="0037415F">
              <w:rPr>
                <w:b/>
                <w:bCs/>
              </w:rPr>
              <w:t>Question(s):</w:t>
            </w:r>
          </w:p>
        </w:tc>
        <w:tc>
          <w:tcPr>
            <w:tcW w:w="3360" w:type="dxa"/>
          </w:tcPr>
          <w:p w:rsidR="0037415F" w:rsidRPr="0037415F" w:rsidRDefault="00A716C2" w:rsidP="0037415F">
            <w:r>
              <w:t>12</w:t>
            </w:r>
            <w:r w:rsidR="0037415F" w:rsidRPr="0037415F">
              <w:t>/</w:t>
            </w:r>
            <w:r w:rsidR="00AE04EE">
              <w:t>9</w:t>
            </w:r>
          </w:p>
        </w:tc>
        <w:tc>
          <w:tcPr>
            <w:tcW w:w="4946" w:type="dxa"/>
            <w:gridSpan w:val="3"/>
          </w:tcPr>
          <w:p w:rsidR="0037415F" w:rsidRPr="0037415F" w:rsidRDefault="0037415F" w:rsidP="0037415F">
            <w:pPr>
              <w:jc w:val="right"/>
            </w:pPr>
          </w:p>
        </w:tc>
      </w:tr>
      <w:tr w:rsidR="0037415F" w:rsidRPr="0037415F">
        <w:trPr>
          <w:cantSplit/>
          <w:trHeight w:val="357"/>
        </w:trPr>
        <w:tc>
          <w:tcPr>
            <w:tcW w:w="9923" w:type="dxa"/>
            <w:gridSpan w:val="6"/>
          </w:tcPr>
          <w:p w:rsidR="0037415F" w:rsidRPr="0037415F" w:rsidRDefault="0037415F" w:rsidP="00901262">
            <w:pPr>
              <w:jc w:val="center"/>
              <w:rPr>
                <w:b/>
                <w:bCs/>
              </w:rPr>
            </w:pPr>
            <w:bookmarkStart w:id="6" w:name="dtitle" w:colFirst="0" w:colLast="0"/>
            <w:bookmarkEnd w:id="4"/>
            <w:bookmarkEnd w:id="5"/>
            <w:r w:rsidRPr="0037415F">
              <w:rPr>
                <w:b/>
                <w:bCs/>
              </w:rPr>
              <w:t xml:space="preserve">STUDY GROUP </w:t>
            </w:r>
            <w:r w:rsidR="00AE04EE">
              <w:rPr>
                <w:b/>
                <w:bCs/>
              </w:rPr>
              <w:t>9</w:t>
            </w:r>
            <w:r w:rsidRPr="0037415F">
              <w:rPr>
                <w:b/>
                <w:bCs/>
              </w:rPr>
              <w:t xml:space="preserve"> – CONTRIBUTION </w:t>
            </w:r>
            <w:r w:rsidRPr="00BB138D">
              <w:rPr>
                <w:b/>
                <w:bCs/>
                <w:highlight w:val="yellow"/>
              </w:rPr>
              <w:t>xx</w:t>
            </w:r>
          </w:p>
        </w:tc>
      </w:tr>
      <w:tr w:rsidR="0037415F" w:rsidRPr="0037415F">
        <w:trPr>
          <w:cantSplit/>
          <w:trHeight w:val="357"/>
        </w:trPr>
        <w:tc>
          <w:tcPr>
            <w:tcW w:w="1617" w:type="dxa"/>
            <w:gridSpan w:val="2"/>
          </w:tcPr>
          <w:p w:rsidR="0037415F" w:rsidRPr="0037415F" w:rsidRDefault="0037415F" w:rsidP="0037415F">
            <w:pPr>
              <w:rPr>
                <w:b/>
                <w:bCs/>
              </w:rPr>
            </w:pPr>
            <w:bookmarkStart w:id="7" w:name="dsource" w:colFirst="1" w:colLast="1"/>
            <w:bookmarkEnd w:id="6"/>
            <w:r w:rsidRPr="0037415F">
              <w:rPr>
                <w:b/>
                <w:bCs/>
              </w:rPr>
              <w:t>Source:</w:t>
            </w:r>
          </w:p>
        </w:tc>
        <w:tc>
          <w:tcPr>
            <w:tcW w:w="8306" w:type="dxa"/>
            <w:gridSpan w:val="4"/>
          </w:tcPr>
          <w:p w:rsidR="0037415F" w:rsidRPr="0037415F" w:rsidRDefault="00A716C2" w:rsidP="00A716C2">
            <w:r w:rsidRPr="002212F6">
              <w:t>Ericsson AB</w:t>
            </w:r>
          </w:p>
        </w:tc>
      </w:tr>
      <w:tr w:rsidR="0037415F" w:rsidRPr="0037415F">
        <w:trPr>
          <w:cantSplit/>
          <w:trHeight w:val="357"/>
        </w:trPr>
        <w:tc>
          <w:tcPr>
            <w:tcW w:w="1617" w:type="dxa"/>
            <w:gridSpan w:val="2"/>
            <w:tcBorders>
              <w:bottom w:val="single" w:sz="12" w:space="0" w:color="auto"/>
            </w:tcBorders>
          </w:tcPr>
          <w:p w:rsidR="0037415F" w:rsidRPr="0037415F" w:rsidRDefault="0037415F" w:rsidP="0037415F">
            <w:pPr>
              <w:spacing w:after="120"/>
            </w:pPr>
            <w:bookmarkStart w:id="8" w:name="dtitle1" w:colFirst="1" w:colLast="1"/>
            <w:bookmarkEnd w:id="7"/>
            <w:r w:rsidRPr="0037415F">
              <w:rPr>
                <w:b/>
                <w:bCs/>
              </w:rPr>
              <w:t>Title:</w:t>
            </w:r>
          </w:p>
        </w:tc>
        <w:tc>
          <w:tcPr>
            <w:tcW w:w="8306" w:type="dxa"/>
            <w:gridSpan w:val="4"/>
            <w:tcBorders>
              <w:bottom w:val="single" w:sz="12" w:space="0" w:color="auto"/>
            </w:tcBorders>
          </w:tcPr>
          <w:p w:rsidR="0037415F" w:rsidRPr="0037415F" w:rsidRDefault="00A716C2" w:rsidP="000A5C15">
            <w:pPr>
              <w:spacing w:after="120"/>
            </w:pPr>
            <w:r w:rsidRPr="002212F6">
              <w:t>Subjective assessment of 3D video quality</w:t>
            </w:r>
            <w:r w:rsidR="00307A23">
              <w:t xml:space="preserve"> </w:t>
            </w:r>
          </w:p>
        </w:tc>
      </w:tr>
      <w:bookmarkEnd w:id="0"/>
      <w:bookmarkEnd w:id="8"/>
    </w:tbl>
    <w:p w:rsidR="00762E0E" w:rsidRDefault="00762E0E"/>
    <w:p w:rsidR="000A4D56" w:rsidRDefault="00307A23" w:rsidP="000A4D56">
      <w:pPr>
        <w:pStyle w:val="Rubrik1"/>
      </w:pPr>
      <w:r>
        <w:t>1</w:t>
      </w:r>
      <w:r>
        <w:tab/>
      </w:r>
      <w:r w:rsidR="00901B04">
        <w:t>Introduction</w:t>
      </w:r>
    </w:p>
    <w:p w:rsidR="000A5C15" w:rsidRDefault="00877C86" w:rsidP="000A4D56">
      <w:pPr>
        <w:pStyle w:val="Brdtext"/>
      </w:pPr>
      <w:r>
        <w:t xml:space="preserve">The introduction of stereoscopic 3D </w:t>
      </w:r>
      <w:r w:rsidR="000A5C15">
        <w:t xml:space="preserve">video </w:t>
      </w:r>
      <w:r>
        <w:t xml:space="preserve">has brought new experiences to viewers which may also induce new problems such as visual discomfort. </w:t>
      </w:r>
      <w:r w:rsidR="000A5C15">
        <w:t>S</w:t>
      </w:r>
      <w:r>
        <w:t xml:space="preserve">ubjective assessment can help us to understand these new aspects of the 3D and their impact on the video quality and </w:t>
      </w:r>
      <w:proofErr w:type="spellStart"/>
      <w:r>
        <w:t>QoE</w:t>
      </w:r>
      <w:proofErr w:type="spellEnd"/>
      <w:r>
        <w:t xml:space="preserve">. Therefore it is of high importance not only to be able to conduct subjective tests properly but also to </w:t>
      </w:r>
      <w:r w:rsidR="00901B04">
        <w:t>understand</w:t>
      </w:r>
      <w:r>
        <w:t xml:space="preserve"> what </w:t>
      </w:r>
      <w:r w:rsidR="002C3611">
        <w:t xml:space="preserve">3D video quality </w:t>
      </w:r>
      <w:r>
        <w:t xml:space="preserve">properties </w:t>
      </w:r>
      <w:r w:rsidR="00901B04">
        <w:t xml:space="preserve">or aspects </w:t>
      </w:r>
      <w:r w:rsidR="000A5C15">
        <w:t xml:space="preserve">that </w:t>
      </w:r>
      <w:r>
        <w:t>were measured</w:t>
      </w:r>
      <w:r w:rsidR="00901B04">
        <w:t xml:space="preserve"> subjectively</w:t>
      </w:r>
      <w:r>
        <w:t xml:space="preserve">. </w:t>
      </w:r>
    </w:p>
    <w:p w:rsidR="002C3611" w:rsidRDefault="00877C86" w:rsidP="000A4D56">
      <w:pPr>
        <w:pStyle w:val="Brdtext"/>
      </w:pPr>
      <w:r w:rsidRPr="00374E1F">
        <w:t>The purpose of th</w:t>
      </w:r>
      <w:r w:rsidR="000A5C15">
        <w:t>e</w:t>
      </w:r>
      <w:r w:rsidRPr="00374E1F">
        <w:t xml:space="preserve"> test </w:t>
      </w:r>
      <w:r w:rsidR="000A5C15">
        <w:t xml:space="preserve">described here </w:t>
      </w:r>
      <w:r w:rsidRPr="00374E1F">
        <w:t xml:space="preserve">was to evaluate </w:t>
      </w:r>
      <w:r w:rsidR="000A5C15">
        <w:t xml:space="preserve">a </w:t>
      </w:r>
      <w:r w:rsidRPr="00374E1F">
        <w:t>subjective test method</w:t>
      </w:r>
      <w:r w:rsidR="00984468">
        <w:t>ology regarding assessment</w:t>
      </w:r>
      <w:r w:rsidRPr="00374E1F">
        <w:t xml:space="preserve"> of stereoscopic 3D video</w:t>
      </w:r>
      <w:r w:rsidR="00901B04">
        <w:t>. Three voting scales: “Depth Naturalness”, “Video Quality” and “Visual Discomfort”</w:t>
      </w:r>
      <w:r w:rsidR="002B679A">
        <w:t xml:space="preserve"> were used in the test</w:t>
      </w:r>
      <w:r w:rsidRPr="00374E1F">
        <w:t>.</w:t>
      </w:r>
      <w:r w:rsidR="00901B04">
        <w:t xml:space="preserve"> </w:t>
      </w:r>
      <w:r w:rsidR="002B679A">
        <w:t>It</w:t>
      </w:r>
      <w:r w:rsidR="00901B04">
        <w:t xml:space="preserve"> was conducted by </w:t>
      </w:r>
      <w:r w:rsidR="000A5C15">
        <w:t xml:space="preserve">a </w:t>
      </w:r>
      <w:r w:rsidR="00901B04">
        <w:t xml:space="preserve">group of experts. </w:t>
      </w:r>
      <w:r w:rsidR="00B324AC" w:rsidRPr="00910476">
        <w:t xml:space="preserve">The results of this test are consistent and </w:t>
      </w:r>
      <w:r w:rsidR="00B324AC">
        <w:t xml:space="preserve">indicate that it is </w:t>
      </w:r>
      <w:r w:rsidR="000A5C15">
        <w:t xml:space="preserve">advantageous </w:t>
      </w:r>
      <w:r w:rsidR="00B324AC">
        <w:t xml:space="preserve">to use more than one quality scale for 3D video quality assessment when it is expected that 3D related properties of the video </w:t>
      </w:r>
      <w:r w:rsidR="000A5C15">
        <w:t>varies</w:t>
      </w:r>
      <w:r w:rsidR="00B324AC">
        <w:t>.</w:t>
      </w:r>
      <w:r w:rsidR="002C3611">
        <w:t xml:space="preserve"> </w:t>
      </w:r>
    </w:p>
    <w:p w:rsidR="000A4D56" w:rsidRPr="000A4D56" w:rsidRDefault="00DD1BE6" w:rsidP="000A4D56">
      <w:pPr>
        <w:pStyle w:val="Brdtext"/>
      </w:pPr>
      <w:r>
        <w:t xml:space="preserve">This study continues </w:t>
      </w:r>
      <w:r w:rsidR="002C3611">
        <w:t>with naïve subjects</w:t>
      </w:r>
      <w:r>
        <w:t xml:space="preserve"> but the naïve group results are not included here</w:t>
      </w:r>
      <w:r w:rsidR="002C3611">
        <w:t>.</w:t>
      </w:r>
    </w:p>
    <w:p w:rsidR="003B1361" w:rsidRDefault="00307A23" w:rsidP="000A4D56">
      <w:pPr>
        <w:pStyle w:val="Rubrik1"/>
      </w:pPr>
      <w:r>
        <w:t>2</w:t>
      </w:r>
      <w:r>
        <w:tab/>
      </w:r>
      <w:r w:rsidR="007E2A13">
        <w:t>Subjective study outline</w:t>
      </w:r>
    </w:p>
    <w:p w:rsidR="007E2A13" w:rsidRPr="00374E1F" w:rsidRDefault="008655A0" w:rsidP="007E2A13">
      <w:pPr>
        <w:pStyle w:val="Brdtext"/>
      </w:pPr>
      <w:r>
        <w:t xml:space="preserve">This study </w:t>
      </w:r>
      <w:r w:rsidR="000A5C15">
        <w:t>comprises</w:t>
      </w:r>
      <w:r>
        <w:t xml:space="preserve"> three</w:t>
      </w:r>
      <w:r w:rsidR="007E2A13" w:rsidRPr="00374E1F">
        <w:t xml:space="preserve"> </w:t>
      </w:r>
      <w:r w:rsidR="000A5C15">
        <w:t>different groups of conditions</w:t>
      </w:r>
      <w:r w:rsidR="007E2A13" w:rsidRPr="00374E1F">
        <w:t xml:space="preserve">: </w:t>
      </w:r>
    </w:p>
    <w:p w:rsidR="008655A0" w:rsidRDefault="002F01F4" w:rsidP="007E2A13">
      <w:pPr>
        <w:pStyle w:val="Brdtext"/>
        <w:keepLines/>
        <w:numPr>
          <w:ilvl w:val="0"/>
          <w:numId w:val="6"/>
        </w:numPr>
        <w:tabs>
          <w:tab w:val="clear" w:pos="794"/>
          <w:tab w:val="clear" w:pos="1191"/>
          <w:tab w:val="clear" w:pos="1588"/>
          <w:tab w:val="clear" w:pos="1985"/>
          <w:tab w:val="left" w:pos="1247"/>
          <w:tab w:val="left" w:pos="2552"/>
          <w:tab w:val="left" w:pos="3856"/>
          <w:tab w:val="left" w:pos="5216"/>
          <w:tab w:val="left" w:pos="6464"/>
          <w:tab w:val="left" w:pos="7768"/>
          <w:tab w:val="left" w:pos="9072"/>
          <w:tab w:val="left" w:pos="10206"/>
        </w:tabs>
        <w:overflowPunct/>
        <w:autoSpaceDE/>
        <w:autoSpaceDN/>
        <w:adjustRightInd/>
        <w:spacing w:before="240" w:after="0"/>
        <w:textAlignment w:val="auto"/>
      </w:pPr>
      <w:r>
        <w:t>Group</w:t>
      </w:r>
      <w:r w:rsidR="008655A0">
        <w:t xml:space="preserve"> 1 – uncompressed and encoded 2D video in full resolution and anamorphic</w:t>
      </w:r>
    </w:p>
    <w:p w:rsidR="007E2A13" w:rsidRPr="00374E1F" w:rsidRDefault="002F01F4" w:rsidP="007E2A13">
      <w:pPr>
        <w:pStyle w:val="Brdtext"/>
        <w:keepLines/>
        <w:numPr>
          <w:ilvl w:val="0"/>
          <w:numId w:val="6"/>
        </w:numPr>
        <w:tabs>
          <w:tab w:val="clear" w:pos="794"/>
          <w:tab w:val="clear" w:pos="1191"/>
          <w:tab w:val="clear" w:pos="1588"/>
          <w:tab w:val="clear" w:pos="1985"/>
          <w:tab w:val="left" w:pos="1247"/>
          <w:tab w:val="left" w:pos="2552"/>
          <w:tab w:val="left" w:pos="3856"/>
          <w:tab w:val="left" w:pos="5216"/>
          <w:tab w:val="left" w:pos="6464"/>
          <w:tab w:val="left" w:pos="7768"/>
          <w:tab w:val="left" w:pos="9072"/>
          <w:tab w:val="left" w:pos="10206"/>
        </w:tabs>
        <w:overflowPunct/>
        <w:autoSpaceDE/>
        <w:autoSpaceDN/>
        <w:adjustRightInd/>
        <w:spacing w:before="240" w:after="0"/>
        <w:textAlignment w:val="auto"/>
      </w:pPr>
      <w:r>
        <w:t>Group</w:t>
      </w:r>
      <w:r w:rsidR="008655A0">
        <w:t xml:space="preserve"> 2</w:t>
      </w:r>
      <w:r w:rsidR="007E2A13" w:rsidRPr="00374E1F">
        <w:t xml:space="preserve"> – uncompressed conditions with different levels of 3D quality.</w:t>
      </w:r>
    </w:p>
    <w:p w:rsidR="007E2A13" w:rsidRPr="00374E1F" w:rsidRDefault="002F01F4" w:rsidP="007E2A13">
      <w:pPr>
        <w:pStyle w:val="Brdtext"/>
        <w:keepLines/>
        <w:numPr>
          <w:ilvl w:val="0"/>
          <w:numId w:val="6"/>
        </w:numPr>
        <w:tabs>
          <w:tab w:val="clear" w:pos="794"/>
          <w:tab w:val="clear" w:pos="1191"/>
          <w:tab w:val="clear" w:pos="1588"/>
          <w:tab w:val="clear" w:pos="1985"/>
          <w:tab w:val="left" w:pos="1247"/>
          <w:tab w:val="left" w:pos="2552"/>
          <w:tab w:val="left" w:pos="3856"/>
          <w:tab w:val="left" w:pos="5216"/>
          <w:tab w:val="left" w:pos="6464"/>
          <w:tab w:val="left" w:pos="7768"/>
          <w:tab w:val="left" w:pos="9072"/>
          <w:tab w:val="left" w:pos="10206"/>
        </w:tabs>
        <w:overflowPunct/>
        <w:autoSpaceDE/>
        <w:autoSpaceDN/>
        <w:adjustRightInd/>
        <w:spacing w:before="240" w:after="0"/>
        <w:textAlignment w:val="auto"/>
      </w:pPr>
      <w:r>
        <w:t>Group</w:t>
      </w:r>
      <w:r w:rsidR="008655A0">
        <w:t xml:space="preserve"> 3</w:t>
      </w:r>
      <w:r w:rsidR="007E2A13" w:rsidRPr="00374E1F">
        <w:t xml:space="preserve"> – compressed conditions encoded in Side-by-Side (</w:t>
      </w:r>
      <w:proofErr w:type="spellStart"/>
      <w:r w:rsidR="007E2A13" w:rsidRPr="00374E1F">
        <w:t>SbS</w:t>
      </w:r>
      <w:proofErr w:type="spellEnd"/>
      <w:r w:rsidR="007E2A13" w:rsidRPr="00374E1F">
        <w:t>) format at different bitrates</w:t>
      </w:r>
      <w:r>
        <w:t>.</w:t>
      </w:r>
    </w:p>
    <w:p w:rsidR="007E2A13" w:rsidRPr="00374E1F" w:rsidRDefault="002F01F4" w:rsidP="007E2A13">
      <w:pPr>
        <w:pStyle w:val="Brdtext"/>
      </w:pPr>
      <w:r>
        <w:t>One</w:t>
      </w:r>
      <w:r w:rsidR="008655A0">
        <w:t xml:space="preserve"> purpose of the</w:t>
      </w:r>
      <w:r w:rsidR="007E2A13" w:rsidRPr="00374E1F">
        <w:t xml:space="preserve"> experiments w</w:t>
      </w:r>
      <w:r>
        <w:t>as</w:t>
      </w:r>
      <w:r w:rsidR="007E2A13" w:rsidRPr="00374E1F">
        <w:t xml:space="preserve"> to verify whether 3D and 2D related properties can be assessed in the same subjective test and provide consistent results. </w:t>
      </w:r>
    </w:p>
    <w:p w:rsidR="007E2A13" w:rsidRPr="00374E1F" w:rsidRDefault="007E2A13" w:rsidP="007E2A13">
      <w:pPr>
        <w:pStyle w:val="Brdtext"/>
      </w:pPr>
      <w:r w:rsidRPr="00374E1F">
        <w:lastRenderedPageBreak/>
        <w:t>T</w:t>
      </w:r>
      <w:r w:rsidR="008655A0">
        <w:t>hree voting scales were used</w:t>
      </w:r>
      <w:r w:rsidRPr="00374E1F">
        <w:t xml:space="preserve"> </w:t>
      </w:r>
      <w:r w:rsidR="008655A0">
        <w:t xml:space="preserve">in </w:t>
      </w:r>
      <w:r w:rsidRPr="00374E1F">
        <w:t>this</w:t>
      </w:r>
      <w:r w:rsidR="008655A0">
        <w:t xml:space="preserve"> test</w:t>
      </w:r>
      <w:r w:rsidRPr="00374E1F">
        <w:t xml:space="preserve"> for assessment of: “Depth Naturalness”</w:t>
      </w:r>
      <w:r w:rsidR="008655A0">
        <w:t xml:space="preserve"> (DN)</w:t>
      </w:r>
      <w:r w:rsidRPr="00374E1F">
        <w:t xml:space="preserve">, “Video Quality” </w:t>
      </w:r>
      <w:r w:rsidR="008655A0">
        <w:t xml:space="preserve">(VQ) </w:t>
      </w:r>
      <w:r w:rsidRPr="00374E1F">
        <w:t xml:space="preserve">and “Visual Discomfort (feeling of…)”. The “Depth Naturalness” and “Video Quality” were </w:t>
      </w:r>
      <w:r w:rsidR="00E21368">
        <w:t xml:space="preserve">evaluated according to </w:t>
      </w:r>
      <w:r w:rsidR="00D77692">
        <w:t xml:space="preserve">an </w:t>
      </w:r>
      <w:r w:rsidRPr="00374E1F">
        <w:t xml:space="preserve">absolute category </w:t>
      </w:r>
      <w:r w:rsidR="00E21368">
        <w:t xml:space="preserve">scale </w:t>
      </w:r>
      <w:r w:rsidRPr="00374E1F">
        <w:t xml:space="preserve">and the “Visual Discomfort” </w:t>
      </w:r>
      <w:r w:rsidR="00E21368">
        <w:t xml:space="preserve">according to an </w:t>
      </w:r>
      <w:r w:rsidRPr="00374E1F">
        <w:t xml:space="preserve">impairment scale (see table below). It was expected to be easier to evaluate visual discomfort in negative terms. The “Visual Discomfort” test results </w:t>
      </w:r>
      <w:r w:rsidR="00E21368">
        <w:t>were transformed and</w:t>
      </w:r>
      <w:r w:rsidRPr="00374E1F">
        <w:t xml:space="preserve"> used as “Visual Comfort” </w:t>
      </w:r>
      <w:r w:rsidR="008655A0">
        <w:t xml:space="preserve">(VC) later in this document </w:t>
      </w:r>
      <w:r w:rsidRPr="00374E1F">
        <w:t xml:space="preserve">for comparison </w:t>
      </w:r>
      <w:r w:rsidR="008655A0">
        <w:t>beside the DN and VQ</w:t>
      </w:r>
      <w:r w:rsidRPr="00374E1F">
        <w:t xml:space="preserve"> scales.</w:t>
      </w:r>
    </w:p>
    <w:p w:rsidR="007E2A13" w:rsidRPr="00374E1F" w:rsidRDefault="007E2A13" w:rsidP="007E2A13">
      <w:pPr>
        <w:pStyle w:val="Beskrivning"/>
        <w:keepNext/>
        <w:ind w:left="1134"/>
      </w:pPr>
      <w:r w:rsidRPr="00374E1F">
        <w:t xml:space="preserve">Table </w:t>
      </w:r>
      <w:r w:rsidR="00FB10E3">
        <w:fldChar w:fldCharType="begin"/>
      </w:r>
      <w:r w:rsidR="008A66D3">
        <w:instrText xml:space="preserve"> SEQ Table \* ARABIC </w:instrText>
      </w:r>
      <w:r w:rsidR="00FB10E3">
        <w:fldChar w:fldCharType="separate"/>
      </w:r>
      <w:r w:rsidRPr="00374E1F">
        <w:rPr>
          <w:noProof/>
        </w:rPr>
        <w:t>1</w:t>
      </w:r>
      <w:r w:rsidR="00FB10E3">
        <w:rPr>
          <w:noProof/>
        </w:rPr>
        <w:fldChar w:fldCharType="end"/>
      </w:r>
      <w:r w:rsidRPr="00374E1F">
        <w:t>: Voting scales.</w:t>
      </w:r>
    </w:p>
    <w:tbl>
      <w:tblPr>
        <w:tblW w:w="0" w:type="auto"/>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
        <w:gridCol w:w="2976"/>
        <w:gridCol w:w="3402"/>
      </w:tblGrid>
      <w:tr w:rsidR="007E2A13" w:rsidRPr="00D86AA4" w:rsidTr="00D2486B">
        <w:tc>
          <w:tcPr>
            <w:tcW w:w="789" w:type="dxa"/>
            <w:shd w:val="clear" w:color="auto" w:fill="D9D9D9"/>
            <w:vAlign w:val="center"/>
          </w:tcPr>
          <w:p w:rsidR="007E2A13" w:rsidRPr="00374E1F" w:rsidRDefault="007E2A13" w:rsidP="00D2486B">
            <w:pPr>
              <w:pStyle w:val="Brdtext"/>
              <w:jc w:val="center"/>
              <w:rPr>
                <w:b/>
                <w:sz w:val="18"/>
                <w:szCs w:val="18"/>
              </w:rPr>
            </w:pPr>
            <w:r w:rsidRPr="00374E1F">
              <w:rPr>
                <w:b/>
                <w:sz w:val="18"/>
                <w:szCs w:val="18"/>
              </w:rPr>
              <w:t>Score</w:t>
            </w:r>
          </w:p>
        </w:tc>
        <w:tc>
          <w:tcPr>
            <w:tcW w:w="2976" w:type="dxa"/>
            <w:shd w:val="clear" w:color="auto" w:fill="D9D9D9"/>
            <w:vAlign w:val="center"/>
          </w:tcPr>
          <w:p w:rsidR="007E2A13" w:rsidRPr="00374E1F" w:rsidRDefault="007E2A13" w:rsidP="00D2486B">
            <w:pPr>
              <w:pStyle w:val="Brdtext"/>
              <w:jc w:val="center"/>
              <w:rPr>
                <w:b/>
                <w:sz w:val="18"/>
                <w:szCs w:val="18"/>
              </w:rPr>
            </w:pPr>
            <w:r w:rsidRPr="00374E1F">
              <w:rPr>
                <w:b/>
                <w:sz w:val="18"/>
                <w:szCs w:val="18"/>
              </w:rPr>
              <w:t>Absolute Category Rating scale</w:t>
            </w:r>
          </w:p>
        </w:tc>
        <w:tc>
          <w:tcPr>
            <w:tcW w:w="3402" w:type="dxa"/>
            <w:shd w:val="clear" w:color="auto" w:fill="D9D9D9"/>
            <w:vAlign w:val="center"/>
          </w:tcPr>
          <w:p w:rsidR="007E2A13" w:rsidRPr="00374E1F" w:rsidRDefault="007E2A13" w:rsidP="00D2486B">
            <w:pPr>
              <w:pStyle w:val="Brdtext"/>
              <w:jc w:val="center"/>
              <w:rPr>
                <w:b/>
                <w:sz w:val="18"/>
                <w:szCs w:val="18"/>
              </w:rPr>
            </w:pPr>
            <w:r w:rsidRPr="00374E1F">
              <w:rPr>
                <w:b/>
                <w:sz w:val="18"/>
                <w:szCs w:val="18"/>
              </w:rPr>
              <w:t>Impairment Category Rating scales</w:t>
            </w:r>
          </w:p>
        </w:tc>
      </w:tr>
      <w:tr w:rsidR="007E2A13" w:rsidRPr="00D86AA4" w:rsidTr="00D2486B">
        <w:tc>
          <w:tcPr>
            <w:tcW w:w="789" w:type="dxa"/>
            <w:shd w:val="clear" w:color="auto" w:fill="auto"/>
            <w:vAlign w:val="center"/>
          </w:tcPr>
          <w:p w:rsidR="007E2A13" w:rsidRPr="00D86AA4" w:rsidRDefault="007E2A13" w:rsidP="00D2486B">
            <w:pPr>
              <w:pStyle w:val="Brdtext"/>
              <w:jc w:val="center"/>
              <w:rPr>
                <w:sz w:val="18"/>
                <w:szCs w:val="18"/>
              </w:rPr>
            </w:pPr>
            <w:r w:rsidRPr="00D86AA4">
              <w:rPr>
                <w:sz w:val="18"/>
                <w:szCs w:val="18"/>
              </w:rPr>
              <w:t>5</w:t>
            </w:r>
          </w:p>
        </w:tc>
        <w:tc>
          <w:tcPr>
            <w:tcW w:w="2976" w:type="dxa"/>
            <w:shd w:val="clear" w:color="auto" w:fill="auto"/>
            <w:vAlign w:val="center"/>
          </w:tcPr>
          <w:p w:rsidR="007E2A13" w:rsidRPr="004302DB" w:rsidRDefault="007E2A13" w:rsidP="00D2486B">
            <w:pPr>
              <w:pStyle w:val="Brdtext"/>
              <w:jc w:val="center"/>
              <w:rPr>
                <w:sz w:val="18"/>
                <w:szCs w:val="18"/>
              </w:rPr>
            </w:pPr>
            <w:r w:rsidRPr="004302DB">
              <w:rPr>
                <w:sz w:val="18"/>
                <w:szCs w:val="18"/>
              </w:rPr>
              <w:t>Excellent</w:t>
            </w:r>
          </w:p>
        </w:tc>
        <w:tc>
          <w:tcPr>
            <w:tcW w:w="3402" w:type="dxa"/>
            <w:shd w:val="clear" w:color="auto" w:fill="auto"/>
            <w:vAlign w:val="center"/>
          </w:tcPr>
          <w:p w:rsidR="007E2A13" w:rsidRPr="0090603D" w:rsidRDefault="007E2A13" w:rsidP="00D2486B">
            <w:pPr>
              <w:pStyle w:val="Brdtext"/>
              <w:jc w:val="center"/>
              <w:rPr>
                <w:sz w:val="18"/>
                <w:szCs w:val="18"/>
              </w:rPr>
            </w:pPr>
            <w:r w:rsidRPr="0090603D">
              <w:rPr>
                <w:sz w:val="18"/>
                <w:szCs w:val="18"/>
              </w:rPr>
              <w:t>Imperceptible</w:t>
            </w:r>
          </w:p>
        </w:tc>
      </w:tr>
      <w:tr w:rsidR="007E2A13" w:rsidRPr="00D86AA4" w:rsidTr="00D2486B">
        <w:tc>
          <w:tcPr>
            <w:tcW w:w="789" w:type="dxa"/>
            <w:shd w:val="clear" w:color="auto" w:fill="auto"/>
            <w:vAlign w:val="center"/>
          </w:tcPr>
          <w:p w:rsidR="007E2A13" w:rsidRPr="00D86AA4" w:rsidRDefault="007E2A13" w:rsidP="00D2486B">
            <w:pPr>
              <w:pStyle w:val="Brdtext"/>
              <w:jc w:val="center"/>
              <w:rPr>
                <w:sz w:val="18"/>
                <w:szCs w:val="18"/>
              </w:rPr>
            </w:pPr>
            <w:r w:rsidRPr="00D86AA4">
              <w:rPr>
                <w:sz w:val="18"/>
                <w:szCs w:val="18"/>
              </w:rPr>
              <w:t>4</w:t>
            </w:r>
          </w:p>
        </w:tc>
        <w:tc>
          <w:tcPr>
            <w:tcW w:w="2976" w:type="dxa"/>
            <w:shd w:val="clear" w:color="auto" w:fill="auto"/>
            <w:vAlign w:val="center"/>
          </w:tcPr>
          <w:p w:rsidR="007E2A13" w:rsidRPr="004302DB" w:rsidRDefault="007E2A13" w:rsidP="00D2486B">
            <w:pPr>
              <w:pStyle w:val="Brdtext"/>
              <w:jc w:val="center"/>
              <w:rPr>
                <w:sz w:val="18"/>
                <w:szCs w:val="18"/>
              </w:rPr>
            </w:pPr>
            <w:r w:rsidRPr="004302DB">
              <w:rPr>
                <w:sz w:val="18"/>
                <w:szCs w:val="18"/>
              </w:rPr>
              <w:t>Good</w:t>
            </w:r>
          </w:p>
        </w:tc>
        <w:tc>
          <w:tcPr>
            <w:tcW w:w="3402" w:type="dxa"/>
            <w:shd w:val="clear" w:color="auto" w:fill="auto"/>
            <w:vAlign w:val="center"/>
          </w:tcPr>
          <w:p w:rsidR="007E2A13" w:rsidRPr="0090603D" w:rsidRDefault="007E2A13" w:rsidP="00D2486B">
            <w:pPr>
              <w:pStyle w:val="Brdtext"/>
              <w:jc w:val="center"/>
              <w:rPr>
                <w:sz w:val="18"/>
                <w:szCs w:val="18"/>
              </w:rPr>
            </w:pPr>
            <w:r w:rsidRPr="0090603D">
              <w:rPr>
                <w:sz w:val="18"/>
                <w:szCs w:val="18"/>
              </w:rPr>
              <w:t>Perceptible but not annoying</w:t>
            </w:r>
          </w:p>
        </w:tc>
      </w:tr>
      <w:tr w:rsidR="007E2A13" w:rsidRPr="00D86AA4" w:rsidTr="00D2486B">
        <w:tc>
          <w:tcPr>
            <w:tcW w:w="789" w:type="dxa"/>
            <w:shd w:val="clear" w:color="auto" w:fill="auto"/>
            <w:vAlign w:val="center"/>
          </w:tcPr>
          <w:p w:rsidR="007E2A13" w:rsidRPr="00D86AA4" w:rsidRDefault="007E2A13" w:rsidP="00D2486B">
            <w:pPr>
              <w:pStyle w:val="Brdtext"/>
              <w:jc w:val="center"/>
              <w:rPr>
                <w:sz w:val="18"/>
                <w:szCs w:val="18"/>
              </w:rPr>
            </w:pPr>
            <w:r w:rsidRPr="00D86AA4">
              <w:rPr>
                <w:sz w:val="18"/>
                <w:szCs w:val="18"/>
              </w:rPr>
              <w:t>3</w:t>
            </w:r>
          </w:p>
        </w:tc>
        <w:tc>
          <w:tcPr>
            <w:tcW w:w="2976" w:type="dxa"/>
            <w:shd w:val="clear" w:color="auto" w:fill="auto"/>
            <w:vAlign w:val="center"/>
          </w:tcPr>
          <w:p w:rsidR="007E2A13" w:rsidRPr="004302DB" w:rsidRDefault="007E2A13" w:rsidP="00D2486B">
            <w:pPr>
              <w:pStyle w:val="Brdtext"/>
              <w:jc w:val="center"/>
              <w:rPr>
                <w:sz w:val="18"/>
                <w:szCs w:val="18"/>
              </w:rPr>
            </w:pPr>
            <w:r w:rsidRPr="004302DB">
              <w:rPr>
                <w:sz w:val="18"/>
                <w:szCs w:val="18"/>
              </w:rPr>
              <w:t>Fair</w:t>
            </w:r>
          </w:p>
        </w:tc>
        <w:tc>
          <w:tcPr>
            <w:tcW w:w="3402" w:type="dxa"/>
            <w:shd w:val="clear" w:color="auto" w:fill="auto"/>
            <w:vAlign w:val="center"/>
          </w:tcPr>
          <w:p w:rsidR="007E2A13" w:rsidRPr="0090603D" w:rsidRDefault="007E2A13" w:rsidP="00D2486B">
            <w:pPr>
              <w:pStyle w:val="Brdtext"/>
              <w:jc w:val="center"/>
              <w:rPr>
                <w:sz w:val="18"/>
                <w:szCs w:val="18"/>
              </w:rPr>
            </w:pPr>
            <w:r w:rsidRPr="0090603D">
              <w:rPr>
                <w:sz w:val="18"/>
                <w:szCs w:val="18"/>
              </w:rPr>
              <w:t>Slightly annoying</w:t>
            </w:r>
          </w:p>
        </w:tc>
      </w:tr>
      <w:tr w:rsidR="007E2A13" w:rsidRPr="00D86AA4" w:rsidTr="00D2486B">
        <w:tc>
          <w:tcPr>
            <w:tcW w:w="789" w:type="dxa"/>
            <w:shd w:val="clear" w:color="auto" w:fill="auto"/>
            <w:vAlign w:val="center"/>
          </w:tcPr>
          <w:p w:rsidR="007E2A13" w:rsidRPr="00D86AA4" w:rsidRDefault="007E2A13" w:rsidP="00D2486B">
            <w:pPr>
              <w:pStyle w:val="Brdtext"/>
              <w:jc w:val="center"/>
              <w:rPr>
                <w:sz w:val="18"/>
                <w:szCs w:val="18"/>
              </w:rPr>
            </w:pPr>
            <w:r w:rsidRPr="00D86AA4">
              <w:rPr>
                <w:sz w:val="18"/>
                <w:szCs w:val="18"/>
              </w:rPr>
              <w:t>2</w:t>
            </w:r>
          </w:p>
        </w:tc>
        <w:tc>
          <w:tcPr>
            <w:tcW w:w="2976" w:type="dxa"/>
            <w:shd w:val="clear" w:color="auto" w:fill="auto"/>
            <w:vAlign w:val="center"/>
          </w:tcPr>
          <w:p w:rsidR="007E2A13" w:rsidRPr="004302DB" w:rsidRDefault="007E2A13" w:rsidP="00D2486B">
            <w:pPr>
              <w:pStyle w:val="Brdtext"/>
              <w:jc w:val="center"/>
              <w:rPr>
                <w:sz w:val="18"/>
                <w:szCs w:val="18"/>
              </w:rPr>
            </w:pPr>
            <w:r w:rsidRPr="004302DB">
              <w:rPr>
                <w:sz w:val="18"/>
                <w:szCs w:val="18"/>
              </w:rPr>
              <w:t>Poor</w:t>
            </w:r>
          </w:p>
        </w:tc>
        <w:tc>
          <w:tcPr>
            <w:tcW w:w="3402" w:type="dxa"/>
            <w:shd w:val="clear" w:color="auto" w:fill="auto"/>
            <w:vAlign w:val="center"/>
          </w:tcPr>
          <w:p w:rsidR="007E2A13" w:rsidRPr="0090603D" w:rsidRDefault="007E2A13" w:rsidP="00D2486B">
            <w:pPr>
              <w:pStyle w:val="Brdtext"/>
              <w:jc w:val="center"/>
              <w:rPr>
                <w:sz w:val="18"/>
                <w:szCs w:val="18"/>
              </w:rPr>
            </w:pPr>
            <w:r w:rsidRPr="0090603D">
              <w:rPr>
                <w:sz w:val="18"/>
                <w:szCs w:val="18"/>
              </w:rPr>
              <w:t>Annoying</w:t>
            </w:r>
          </w:p>
        </w:tc>
      </w:tr>
      <w:tr w:rsidR="007E2A13" w:rsidRPr="00D86AA4" w:rsidTr="00D2486B">
        <w:tc>
          <w:tcPr>
            <w:tcW w:w="789" w:type="dxa"/>
            <w:shd w:val="clear" w:color="auto" w:fill="auto"/>
            <w:vAlign w:val="center"/>
          </w:tcPr>
          <w:p w:rsidR="007E2A13" w:rsidRPr="00D86AA4" w:rsidRDefault="007E2A13" w:rsidP="00D2486B">
            <w:pPr>
              <w:pStyle w:val="Brdtext"/>
              <w:jc w:val="center"/>
              <w:rPr>
                <w:sz w:val="18"/>
                <w:szCs w:val="18"/>
              </w:rPr>
            </w:pPr>
            <w:r w:rsidRPr="00D86AA4">
              <w:rPr>
                <w:sz w:val="18"/>
                <w:szCs w:val="18"/>
              </w:rPr>
              <w:t>1</w:t>
            </w:r>
          </w:p>
        </w:tc>
        <w:tc>
          <w:tcPr>
            <w:tcW w:w="2976" w:type="dxa"/>
            <w:shd w:val="clear" w:color="auto" w:fill="auto"/>
            <w:vAlign w:val="center"/>
          </w:tcPr>
          <w:p w:rsidR="007E2A13" w:rsidRPr="004302DB" w:rsidRDefault="007E2A13" w:rsidP="00D2486B">
            <w:pPr>
              <w:pStyle w:val="Brdtext"/>
              <w:jc w:val="center"/>
              <w:rPr>
                <w:sz w:val="18"/>
                <w:szCs w:val="18"/>
              </w:rPr>
            </w:pPr>
            <w:r w:rsidRPr="004302DB">
              <w:rPr>
                <w:sz w:val="18"/>
                <w:szCs w:val="18"/>
              </w:rPr>
              <w:t>Bad</w:t>
            </w:r>
          </w:p>
        </w:tc>
        <w:tc>
          <w:tcPr>
            <w:tcW w:w="3402" w:type="dxa"/>
            <w:shd w:val="clear" w:color="auto" w:fill="auto"/>
            <w:vAlign w:val="center"/>
          </w:tcPr>
          <w:p w:rsidR="007E2A13" w:rsidRPr="00454C8D" w:rsidRDefault="007E2A13" w:rsidP="00D2486B">
            <w:pPr>
              <w:pStyle w:val="Brdtext"/>
              <w:jc w:val="center"/>
              <w:rPr>
                <w:sz w:val="18"/>
                <w:szCs w:val="18"/>
              </w:rPr>
            </w:pPr>
            <w:r w:rsidRPr="0090603D">
              <w:rPr>
                <w:sz w:val="18"/>
                <w:szCs w:val="18"/>
              </w:rPr>
              <w:t>Very an</w:t>
            </w:r>
            <w:r w:rsidRPr="00454C8D">
              <w:rPr>
                <w:sz w:val="18"/>
                <w:szCs w:val="18"/>
              </w:rPr>
              <w:t>noying</w:t>
            </w:r>
          </w:p>
        </w:tc>
      </w:tr>
    </w:tbl>
    <w:p w:rsidR="007E2A13" w:rsidRPr="0042649E" w:rsidRDefault="003C4746" w:rsidP="007E2A13">
      <w:pPr>
        <w:pStyle w:val="Brdtext"/>
      </w:pPr>
      <w:r>
        <w:t>An example of the voting GUI is shown in the figure below.</w:t>
      </w:r>
    </w:p>
    <w:p w:rsidR="007E2A13" w:rsidRPr="00D86AA4" w:rsidRDefault="007E2A13" w:rsidP="00EF40FF">
      <w:pPr>
        <w:pStyle w:val="Brdtext"/>
        <w:keepNext/>
        <w:ind w:left="2268"/>
      </w:pPr>
      <w:r>
        <w:rPr>
          <w:noProof/>
          <w:lang w:val="sv-SE" w:eastAsia="sv-SE"/>
        </w:rPr>
        <w:drawing>
          <wp:inline distT="0" distB="0" distL="0" distR="0">
            <wp:extent cx="325755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077" t="30164" r="35049" b="29582"/>
                    <a:stretch>
                      <a:fillRect/>
                    </a:stretch>
                  </pic:blipFill>
                  <pic:spPr bwMode="auto">
                    <a:xfrm>
                      <a:off x="0" y="0"/>
                      <a:ext cx="3257550" cy="2743200"/>
                    </a:xfrm>
                    <a:prstGeom prst="rect">
                      <a:avLst/>
                    </a:prstGeom>
                    <a:noFill/>
                    <a:ln>
                      <a:noFill/>
                    </a:ln>
                  </pic:spPr>
                </pic:pic>
              </a:graphicData>
            </a:graphic>
          </wp:inline>
        </w:drawing>
      </w:r>
    </w:p>
    <w:p w:rsidR="007E2A13" w:rsidRPr="007E2A13" w:rsidRDefault="007E2A13" w:rsidP="00EF40FF">
      <w:pPr>
        <w:ind w:left="2268"/>
      </w:pPr>
      <w:r w:rsidRPr="004302DB">
        <w:t xml:space="preserve">Figure </w:t>
      </w:r>
      <w:r w:rsidR="00FB10E3" w:rsidRPr="00620D53">
        <w:fldChar w:fldCharType="begin"/>
      </w:r>
      <w:r w:rsidRPr="00D86AA4">
        <w:instrText xml:space="preserve"> SEQ Figure \* ARABIC </w:instrText>
      </w:r>
      <w:r w:rsidR="00FB10E3" w:rsidRPr="00620D53">
        <w:fldChar w:fldCharType="separate"/>
      </w:r>
      <w:r w:rsidRPr="00D86AA4">
        <w:rPr>
          <w:noProof/>
        </w:rPr>
        <w:t>1</w:t>
      </w:r>
      <w:r w:rsidR="00FB10E3" w:rsidRPr="00620D53">
        <w:fldChar w:fldCharType="end"/>
      </w:r>
      <w:r w:rsidRPr="00D86AA4">
        <w:t>: Voting GUI example.</w:t>
      </w:r>
    </w:p>
    <w:p w:rsidR="003B1361" w:rsidRDefault="003B1361"/>
    <w:p w:rsidR="000A4D56" w:rsidRDefault="00307A23" w:rsidP="000A4D56">
      <w:pPr>
        <w:pStyle w:val="Rubrik1"/>
      </w:pPr>
      <w:r>
        <w:t>3</w:t>
      </w:r>
      <w:r>
        <w:tab/>
      </w:r>
      <w:r w:rsidR="00556B8E">
        <w:t>Test subjects</w:t>
      </w:r>
    </w:p>
    <w:p w:rsidR="00556B8E" w:rsidRPr="00D86AA4" w:rsidRDefault="00556B8E" w:rsidP="00556B8E">
      <w:pPr>
        <w:pStyle w:val="Brdtext"/>
      </w:pPr>
      <w:r>
        <w:t>This test was</w:t>
      </w:r>
      <w:r w:rsidRPr="00D86AA4">
        <w:t xml:space="preserve"> performed using </w:t>
      </w:r>
      <w:r>
        <w:t xml:space="preserve">8 </w:t>
      </w:r>
      <w:r w:rsidRPr="00D86AA4">
        <w:t>experts working with 3D video implementations and</w:t>
      </w:r>
      <w:r w:rsidRPr="004302DB">
        <w:t>/or</w:t>
      </w:r>
      <w:r>
        <w:t xml:space="preserve"> quality evaluation</w:t>
      </w:r>
      <w:r w:rsidRPr="0015434B">
        <w:t>.</w:t>
      </w:r>
      <w:r>
        <w:t xml:space="preserve"> </w:t>
      </w:r>
      <w:r w:rsidRPr="00D86AA4">
        <w:t xml:space="preserve">All test subjects vision was tested using </w:t>
      </w:r>
      <w:r w:rsidR="00073D3A">
        <w:t xml:space="preserve">per </w:t>
      </w:r>
      <w:proofErr w:type="spellStart"/>
      <w:r w:rsidRPr="00D86AA4">
        <w:t>Snellen</w:t>
      </w:r>
      <w:proofErr w:type="spellEnd"/>
      <w:r w:rsidRPr="00D86AA4">
        <w:t xml:space="preserve"> visual acuity and </w:t>
      </w:r>
      <w:proofErr w:type="spellStart"/>
      <w:r w:rsidRPr="00D86AA4">
        <w:t>Randot</w:t>
      </w:r>
      <w:proofErr w:type="spellEnd"/>
      <w:r w:rsidRPr="00D86AA4">
        <w:t xml:space="preserve"> stereovision test before the</w:t>
      </w:r>
      <w:r>
        <w:t xml:space="preserve"> test execution. A test subject</w:t>
      </w:r>
      <w:r w:rsidRPr="00D86AA4">
        <w:t xml:space="preserve"> was allowed to perform the test independently of the vision test results. </w:t>
      </w:r>
      <w:r>
        <w:t>One expert was removed from the final analysis due to bad results for stereo vision.</w:t>
      </w:r>
    </w:p>
    <w:p w:rsidR="00A031CE" w:rsidRPr="004302DB" w:rsidRDefault="00A031CE" w:rsidP="00A031CE">
      <w:pPr>
        <w:pStyle w:val="Rubrik2"/>
      </w:pPr>
      <w:bookmarkStart w:id="9" w:name="_Toc340829827"/>
      <w:r>
        <w:t>4</w:t>
      </w:r>
      <w:r>
        <w:tab/>
      </w:r>
      <w:r w:rsidRPr="004302DB">
        <w:t>Viewing conditions</w:t>
      </w:r>
      <w:bookmarkEnd w:id="9"/>
    </w:p>
    <w:p w:rsidR="00A031CE" w:rsidRPr="00454C8D" w:rsidRDefault="00A031CE" w:rsidP="00A031CE">
      <w:pPr>
        <w:pStyle w:val="Brdtext"/>
      </w:pPr>
      <w:r w:rsidRPr="0090603D">
        <w:t xml:space="preserve">The test persons were placed at four screen heights (4H) distance from the screen. </w:t>
      </w:r>
    </w:p>
    <w:p w:rsidR="00A031CE" w:rsidRPr="00FD4367" w:rsidRDefault="00073D3A" w:rsidP="00A031CE">
      <w:pPr>
        <w:pStyle w:val="Brdtext"/>
      </w:pPr>
      <w:r>
        <w:lastRenderedPageBreak/>
        <w:t>4H distance</w:t>
      </w:r>
      <w:r w:rsidR="00A031CE" w:rsidRPr="00443B12">
        <w:t xml:space="preserve"> was </w:t>
      </w:r>
      <w:r>
        <w:t>used</w:t>
      </w:r>
      <w:r w:rsidR="00A031CE" w:rsidRPr="00443B12">
        <w:t xml:space="preserve"> since the Hyundai </w:t>
      </w:r>
      <w:r w:rsidR="00106CA8">
        <w:t xml:space="preserve">S465D </w:t>
      </w:r>
      <w:r w:rsidR="00A031CE" w:rsidRPr="00443B12">
        <w:t>display has line-interleaved pattern for separation of the left and right views and due to this the black horizontal strips are visible at 3H view</w:t>
      </w:r>
      <w:r w:rsidR="00A031CE" w:rsidRPr="0015434B">
        <w:t>ing</w:t>
      </w:r>
      <w:r w:rsidR="00A031CE" w:rsidRPr="0042649E">
        <w:t xml:space="preserve"> distance for a subject with visual acuity 20/</w:t>
      </w:r>
      <w:r w:rsidR="00A031CE" w:rsidRPr="00775037">
        <w:t>20</w:t>
      </w:r>
      <w:r w:rsidR="00106CA8">
        <w:t xml:space="preserve"> or better</w:t>
      </w:r>
      <w:r w:rsidR="00A031CE" w:rsidRPr="00775037">
        <w:t>.</w:t>
      </w:r>
      <w:r w:rsidR="00A031CE">
        <w:t xml:space="preserve"> The display was put into factory default mode by resetting the settings mentioned below. The refresh rate was set to 50Hz. The default settings for the</w:t>
      </w:r>
      <w:r w:rsidR="00106CA8">
        <w:t xml:space="preserve"> Hyundai</w:t>
      </w:r>
      <w:r w:rsidR="00A031CE">
        <w:t xml:space="preserve"> S465D display are: Brightness – 70%, Contrast 80% and </w:t>
      </w:r>
      <w:proofErr w:type="spellStart"/>
      <w:r w:rsidR="00A031CE">
        <w:t>Color</w:t>
      </w:r>
      <w:proofErr w:type="spellEnd"/>
      <w:r w:rsidR="00A031CE">
        <w:t xml:space="preserve"> – 50%. </w:t>
      </w:r>
      <w:r w:rsidR="00A031CE" w:rsidRPr="006D4099">
        <w:rPr>
          <w:u w:val="single"/>
        </w:rPr>
        <w:t>T</w:t>
      </w:r>
      <w:r w:rsidR="00A031CE">
        <w:rPr>
          <w:u w:val="single"/>
        </w:rPr>
        <w:t>he brightness of the screen was increased</w:t>
      </w:r>
      <w:r w:rsidR="00A031CE" w:rsidRPr="006D4099">
        <w:rPr>
          <w:u w:val="single"/>
        </w:rPr>
        <w:t xml:space="preserve"> to 90% i.e. 205 </w:t>
      </w:r>
      <w:proofErr w:type="spellStart"/>
      <w:r w:rsidR="00A031CE" w:rsidRPr="006D4099">
        <w:rPr>
          <w:u w:val="single"/>
        </w:rPr>
        <w:t>cd</w:t>
      </w:r>
      <w:proofErr w:type="spellEnd"/>
      <w:r w:rsidR="00A031CE" w:rsidRPr="006D4099">
        <w:rPr>
          <w:u w:val="single"/>
        </w:rPr>
        <w:t>/m</w:t>
      </w:r>
      <w:r w:rsidR="00A031CE" w:rsidRPr="006D4099">
        <w:rPr>
          <w:u w:val="single"/>
          <w:vertAlign w:val="superscript"/>
        </w:rPr>
        <w:t>2</w:t>
      </w:r>
      <w:r w:rsidR="00A031CE" w:rsidRPr="006D4099">
        <w:rPr>
          <w:u w:val="single"/>
        </w:rPr>
        <w:t xml:space="preserve"> peak level</w:t>
      </w:r>
    </w:p>
    <w:p w:rsidR="00A031CE" w:rsidRDefault="00A031CE" w:rsidP="00A031CE">
      <w:pPr>
        <w:pStyle w:val="Brdtext"/>
      </w:pPr>
      <w:r w:rsidRPr="00AC3765">
        <w:t xml:space="preserve">The </w:t>
      </w:r>
      <w:r w:rsidRPr="00B74375">
        <w:t xml:space="preserve">room </w:t>
      </w:r>
      <w:r w:rsidRPr="00910476">
        <w:t xml:space="preserve">lighting was switched off due to use of passive glasses that limits </w:t>
      </w:r>
      <w:r w:rsidR="00073D3A">
        <w:t xml:space="preserve">the </w:t>
      </w:r>
      <w:r w:rsidRPr="00910476">
        <w:t xml:space="preserve">luminance </w:t>
      </w:r>
      <w:r w:rsidRPr="00134EA0">
        <w:t xml:space="preserve">(~40%) </w:t>
      </w:r>
      <w:r w:rsidRPr="00374E1F">
        <w:t>and hence the contrast property of the screen.</w:t>
      </w:r>
      <w:r>
        <w:t xml:space="preserve"> The light reduction level by the passive 3D glasses was measured</w:t>
      </w:r>
      <w:r w:rsidR="00DD6E05">
        <w:t xml:space="preserve"> per eye</w:t>
      </w:r>
      <w:r>
        <w:t xml:space="preserve">. </w:t>
      </w:r>
      <w:r w:rsidR="00DD6E05">
        <w:t xml:space="preserve">It was 62% for Ral3D and </w:t>
      </w:r>
      <w:proofErr w:type="spellStart"/>
      <w:r w:rsidR="00DD6E05">
        <w:t>MasterImage</w:t>
      </w:r>
      <w:proofErr w:type="spellEnd"/>
      <w:r w:rsidR="00DD6E05">
        <w:t xml:space="preserve"> and 60% for EX3D.  </w:t>
      </w:r>
    </w:p>
    <w:p w:rsidR="00A031CE" w:rsidRDefault="00A031CE" w:rsidP="00A031CE">
      <w:pPr>
        <w:pStyle w:val="Brdtext"/>
      </w:pPr>
      <w:r>
        <w:t xml:space="preserve">The lighting level from the screen </w:t>
      </w:r>
      <w:r w:rsidR="002E2629">
        <w:t xml:space="preserve">at 4H distance </w:t>
      </w:r>
      <w:r>
        <w:t xml:space="preserve">was measured using </w:t>
      </w:r>
      <w:r w:rsidR="0081757F">
        <w:t xml:space="preserve">a </w:t>
      </w:r>
      <w:r>
        <w:t xml:space="preserve">LX-101 </w:t>
      </w:r>
      <w:proofErr w:type="spellStart"/>
      <w:r>
        <w:t>lux</w:t>
      </w:r>
      <w:proofErr w:type="spellEnd"/>
      <w:r>
        <w:t xml:space="preserve"> meter and </w:t>
      </w:r>
      <w:r w:rsidR="0081757F">
        <w:t xml:space="preserve">a </w:t>
      </w:r>
      <w:proofErr w:type="spellStart"/>
      <w:r>
        <w:t>Hagner</w:t>
      </w:r>
      <w:proofErr w:type="spellEnd"/>
      <w:r>
        <w:t xml:space="preserve"> LC-1 luminance meter </w:t>
      </w:r>
      <w:r w:rsidR="0081757F">
        <w:t xml:space="preserve">was </w:t>
      </w:r>
      <w:r>
        <w:t>used for luminance measurements</w:t>
      </w:r>
      <w:r w:rsidR="002E2629">
        <w:t xml:space="preserve">. </w:t>
      </w:r>
      <w:r>
        <w:t xml:space="preserve">The lighting level reaching eyes was ~8 </w:t>
      </w:r>
      <w:proofErr w:type="spellStart"/>
      <w:r>
        <w:t>cd</w:t>
      </w:r>
      <w:proofErr w:type="spellEnd"/>
      <w:r>
        <w:t>/m</w:t>
      </w:r>
      <w:r>
        <w:rPr>
          <w:vertAlign w:val="superscript"/>
        </w:rPr>
        <w:t>2</w:t>
      </w:r>
      <w:r>
        <w:t xml:space="preserve"> (~23 </w:t>
      </w:r>
      <w:proofErr w:type="spellStart"/>
      <w:r>
        <w:t>lux</w:t>
      </w:r>
      <w:proofErr w:type="spellEnd"/>
      <w:r>
        <w:t>)</w:t>
      </w:r>
      <w:r w:rsidR="002E2629">
        <w:t>,</w:t>
      </w:r>
      <w:r>
        <w:t xml:space="preserve"> at 4H distance, before glasses. </w:t>
      </w:r>
    </w:p>
    <w:p w:rsidR="000A4D56" w:rsidRDefault="00A031CE" w:rsidP="00A031CE">
      <w:r>
        <w:t>Two subjects at a time performed the test</w:t>
      </w:r>
      <w:r w:rsidR="0081757F">
        <w:t>, sitting beside each other</w:t>
      </w:r>
      <w:r>
        <w:t>.</w:t>
      </w:r>
    </w:p>
    <w:p w:rsidR="000A4D56" w:rsidRDefault="00A031CE" w:rsidP="00307A23">
      <w:pPr>
        <w:pStyle w:val="Rubrik1"/>
      </w:pPr>
      <w:r>
        <w:t>5</w:t>
      </w:r>
      <w:r w:rsidR="00307A23">
        <w:tab/>
      </w:r>
      <w:r w:rsidR="00B90AFF">
        <w:t>Description of the test conditions</w:t>
      </w:r>
    </w:p>
    <w:p w:rsidR="00B90AFF" w:rsidRDefault="00A031CE" w:rsidP="00B90AFF">
      <w:pPr>
        <w:pStyle w:val="Rubrik2"/>
      </w:pPr>
      <w:r>
        <w:t>5</w:t>
      </w:r>
      <w:r w:rsidR="00B90AFF">
        <w:t>.1</w:t>
      </w:r>
      <w:r w:rsidR="00B90AFF">
        <w:tab/>
        <w:t>Source content</w:t>
      </w:r>
    </w:p>
    <w:p w:rsidR="00B90AFF" w:rsidRPr="00D86AA4" w:rsidRDefault="00B90AFF" w:rsidP="00B90AFF">
      <w:pPr>
        <w:pStyle w:val="Brdtext"/>
      </w:pPr>
      <w:r w:rsidRPr="00D86AA4">
        <w:t xml:space="preserve">The S3D video material was extracted from available </w:t>
      </w:r>
      <w:r>
        <w:t xml:space="preserve">commercial </w:t>
      </w:r>
      <w:proofErr w:type="spellStart"/>
      <w:r>
        <w:t>blu</w:t>
      </w:r>
      <w:proofErr w:type="spellEnd"/>
      <w:r>
        <w:t>-ray discs</w:t>
      </w:r>
      <w:r w:rsidRPr="00D86AA4">
        <w:t xml:space="preserve">: one documentary and three movies. All source video was 1080p, 24/1.001 fps. </w:t>
      </w:r>
      <w:r w:rsidR="00DD6E05">
        <w:t>I</w:t>
      </w:r>
      <w:r w:rsidRPr="00D86AA4">
        <w:t>t was played in 25Hz frame rate in the test</w:t>
      </w:r>
      <w:r>
        <w:t>.</w:t>
      </w:r>
    </w:p>
    <w:p w:rsidR="00B90AFF" w:rsidRPr="00D86AA4" w:rsidRDefault="00B90AFF" w:rsidP="00B90AFF">
      <w:pPr>
        <w:pStyle w:val="Brdtext"/>
      </w:pPr>
      <w:r w:rsidRPr="00D86AA4">
        <w:t xml:space="preserve">The extracted source material was chosen with purpose to avoid scene changes and can be divided into three types: </w:t>
      </w:r>
    </w:p>
    <w:p w:rsidR="00B90AFF" w:rsidRPr="00D86AA4" w:rsidRDefault="00B90AFF" w:rsidP="00B90AFF">
      <w:pPr>
        <w:pStyle w:val="Brdtext"/>
        <w:keepLines/>
        <w:numPr>
          <w:ilvl w:val="0"/>
          <w:numId w:val="7"/>
        </w:numPr>
        <w:tabs>
          <w:tab w:val="clear" w:pos="794"/>
          <w:tab w:val="clear" w:pos="1191"/>
          <w:tab w:val="clear" w:pos="1588"/>
          <w:tab w:val="clear" w:pos="1985"/>
          <w:tab w:val="left" w:pos="1247"/>
          <w:tab w:val="left" w:pos="2552"/>
          <w:tab w:val="left" w:pos="3856"/>
          <w:tab w:val="left" w:pos="5216"/>
          <w:tab w:val="left" w:pos="6464"/>
          <w:tab w:val="left" w:pos="7768"/>
          <w:tab w:val="left" w:pos="9072"/>
          <w:tab w:val="left" w:pos="10206"/>
        </w:tabs>
        <w:overflowPunct/>
        <w:autoSpaceDE/>
        <w:autoSpaceDN/>
        <w:adjustRightInd/>
        <w:spacing w:before="240" w:after="0"/>
        <w:textAlignment w:val="auto"/>
      </w:pPr>
      <w:r w:rsidRPr="00D86AA4">
        <w:t>Content 1</w:t>
      </w:r>
      <w:r w:rsidR="00B93C67">
        <w:t xml:space="preserve"> (c1)</w:t>
      </w:r>
      <w:r w:rsidRPr="00D86AA4">
        <w:t xml:space="preserve"> – </w:t>
      </w:r>
      <w:r w:rsidR="00D77692">
        <w:t>recorded</w:t>
      </w:r>
      <w:r w:rsidRPr="00D86AA4">
        <w:t xml:space="preserve"> using still camera and contain small amount of motion.</w:t>
      </w:r>
    </w:p>
    <w:p w:rsidR="00B90AFF" w:rsidRPr="00D86AA4" w:rsidRDefault="00B90AFF" w:rsidP="00B90AFF">
      <w:pPr>
        <w:pStyle w:val="Brdtext"/>
        <w:keepLines/>
        <w:numPr>
          <w:ilvl w:val="0"/>
          <w:numId w:val="7"/>
        </w:numPr>
        <w:tabs>
          <w:tab w:val="clear" w:pos="794"/>
          <w:tab w:val="clear" w:pos="1191"/>
          <w:tab w:val="clear" w:pos="1588"/>
          <w:tab w:val="clear" w:pos="1985"/>
          <w:tab w:val="left" w:pos="1247"/>
          <w:tab w:val="left" w:pos="2552"/>
          <w:tab w:val="left" w:pos="3856"/>
          <w:tab w:val="left" w:pos="5216"/>
          <w:tab w:val="left" w:pos="6464"/>
          <w:tab w:val="left" w:pos="7768"/>
          <w:tab w:val="left" w:pos="9072"/>
          <w:tab w:val="left" w:pos="10206"/>
        </w:tabs>
        <w:overflowPunct/>
        <w:autoSpaceDE/>
        <w:autoSpaceDN/>
        <w:adjustRightInd/>
        <w:spacing w:before="240" w:after="0"/>
        <w:textAlignment w:val="auto"/>
      </w:pPr>
      <w:r w:rsidRPr="00D86AA4">
        <w:t>Content 2</w:t>
      </w:r>
      <w:r w:rsidR="00B93C67">
        <w:t xml:space="preserve"> (c2)</w:t>
      </w:r>
      <w:r w:rsidRPr="00D86AA4">
        <w:t xml:space="preserve"> – </w:t>
      </w:r>
      <w:r w:rsidR="00D77692">
        <w:t>recorded</w:t>
      </w:r>
      <w:r w:rsidRPr="00D86AA4">
        <w:t xml:space="preserve"> using still camera and contain a moderate amount of motion.</w:t>
      </w:r>
    </w:p>
    <w:p w:rsidR="00B90AFF" w:rsidRPr="00D86AA4" w:rsidRDefault="00B90AFF" w:rsidP="00B90AFF">
      <w:pPr>
        <w:pStyle w:val="Brdtext"/>
        <w:keepLines/>
        <w:numPr>
          <w:ilvl w:val="0"/>
          <w:numId w:val="7"/>
        </w:numPr>
        <w:tabs>
          <w:tab w:val="clear" w:pos="794"/>
          <w:tab w:val="clear" w:pos="1191"/>
          <w:tab w:val="clear" w:pos="1588"/>
          <w:tab w:val="clear" w:pos="1985"/>
          <w:tab w:val="left" w:pos="1247"/>
          <w:tab w:val="left" w:pos="2552"/>
          <w:tab w:val="left" w:pos="3856"/>
          <w:tab w:val="left" w:pos="5216"/>
          <w:tab w:val="left" w:pos="6464"/>
          <w:tab w:val="left" w:pos="7768"/>
          <w:tab w:val="left" w:pos="9072"/>
          <w:tab w:val="left" w:pos="10206"/>
        </w:tabs>
        <w:overflowPunct/>
        <w:autoSpaceDE/>
        <w:autoSpaceDN/>
        <w:adjustRightInd/>
        <w:spacing w:before="240" w:after="0"/>
        <w:textAlignment w:val="auto"/>
      </w:pPr>
      <w:r w:rsidRPr="00D86AA4">
        <w:t>Content 3</w:t>
      </w:r>
      <w:r w:rsidR="00B93C67">
        <w:t xml:space="preserve"> (c3)</w:t>
      </w:r>
      <w:r w:rsidRPr="00D86AA4">
        <w:t xml:space="preserve"> – </w:t>
      </w:r>
      <w:r w:rsidR="00D77692">
        <w:t>recorded</w:t>
      </w:r>
      <w:r w:rsidRPr="00D86AA4">
        <w:t xml:space="preserve"> using zoom and/or moving camera and contain from moderate to large amount of motion.</w:t>
      </w:r>
    </w:p>
    <w:p w:rsidR="00B90AFF" w:rsidRPr="00D86AA4" w:rsidRDefault="00B90AFF" w:rsidP="00B90AFF">
      <w:pPr>
        <w:pStyle w:val="Brdtext"/>
      </w:pPr>
      <w:r w:rsidRPr="00D86AA4">
        <w:t xml:space="preserve">The properties of the </w:t>
      </w:r>
      <w:r w:rsidR="00B93C67">
        <w:t>selected</w:t>
      </w:r>
      <w:r w:rsidRPr="00D86AA4">
        <w:t xml:space="preserve"> content are summarized in the table below. Note that content c1.5 was used only for 720p25 test conditions</w:t>
      </w:r>
      <w:r>
        <w:t>.</w:t>
      </w:r>
    </w:p>
    <w:p w:rsidR="00B90AFF" w:rsidRPr="00D86AA4" w:rsidRDefault="00B90AFF" w:rsidP="00B90AFF">
      <w:pPr>
        <w:pStyle w:val="Brdtext"/>
      </w:pPr>
    </w:p>
    <w:p w:rsidR="00B90AFF" w:rsidRPr="00D86AA4" w:rsidRDefault="00B90AFF" w:rsidP="00B90AFF">
      <w:pPr>
        <w:pStyle w:val="Beskrivning"/>
        <w:keepNext/>
      </w:pPr>
      <w:r w:rsidRPr="00D86AA4">
        <w:t xml:space="preserve">Table </w:t>
      </w:r>
      <w:r w:rsidR="00FB10E3" w:rsidRPr="00620D53">
        <w:fldChar w:fldCharType="begin"/>
      </w:r>
      <w:r w:rsidRPr="00D86AA4">
        <w:instrText xml:space="preserve"> SEQ Table \* ARABIC </w:instrText>
      </w:r>
      <w:r w:rsidR="00FB10E3" w:rsidRPr="00620D53">
        <w:fldChar w:fldCharType="separate"/>
      </w:r>
      <w:r w:rsidRPr="00D86AA4">
        <w:rPr>
          <w:noProof/>
        </w:rPr>
        <w:t>2</w:t>
      </w:r>
      <w:r w:rsidR="00FB10E3" w:rsidRPr="00620D53">
        <w:fldChar w:fldCharType="end"/>
      </w:r>
      <w:r w:rsidRPr="00D86AA4">
        <w:t>: Test content types and properties.</w:t>
      </w:r>
    </w:p>
    <w:tbl>
      <w:tblPr>
        <w:tblW w:w="95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1134"/>
        <w:gridCol w:w="4111"/>
        <w:gridCol w:w="1510"/>
        <w:gridCol w:w="1087"/>
        <w:gridCol w:w="1308"/>
      </w:tblGrid>
      <w:tr w:rsidR="00B90AFF" w:rsidRPr="00D86AA4" w:rsidTr="00B90AFF">
        <w:trPr>
          <w:cantSplit/>
          <w:tblHeader/>
        </w:trPr>
        <w:tc>
          <w:tcPr>
            <w:tcW w:w="425" w:type="dxa"/>
            <w:shd w:val="clear" w:color="auto" w:fill="D9D9D9"/>
            <w:vAlign w:val="center"/>
          </w:tcPr>
          <w:p w:rsidR="00B90AFF" w:rsidRPr="0010641B" w:rsidRDefault="00B90AFF" w:rsidP="00D2486B">
            <w:pPr>
              <w:pStyle w:val="Brdtext"/>
              <w:jc w:val="center"/>
              <w:rPr>
                <w:b/>
                <w:sz w:val="18"/>
                <w:szCs w:val="18"/>
              </w:rPr>
            </w:pPr>
            <w:r w:rsidRPr="007951FD">
              <w:rPr>
                <w:rFonts w:cs="Arial"/>
                <w:b/>
                <w:sz w:val="18"/>
                <w:szCs w:val="18"/>
              </w:rPr>
              <w:t>№</w:t>
            </w:r>
          </w:p>
        </w:tc>
        <w:tc>
          <w:tcPr>
            <w:tcW w:w="1134" w:type="dxa"/>
            <w:shd w:val="clear" w:color="auto" w:fill="D9D9D9"/>
            <w:vAlign w:val="center"/>
          </w:tcPr>
          <w:p w:rsidR="00B90AFF" w:rsidRPr="00FA40C5" w:rsidRDefault="00B90AFF" w:rsidP="00D2486B">
            <w:pPr>
              <w:pStyle w:val="Brdtext"/>
              <w:jc w:val="center"/>
              <w:rPr>
                <w:b/>
                <w:sz w:val="18"/>
                <w:szCs w:val="18"/>
              </w:rPr>
            </w:pPr>
            <w:r w:rsidRPr="00FA40C5">
              <w:rPr>
                <w:b/>
                <w:sz w:val="18"/>
                <w:szCs w:val="18"/>
              </w:rPr>
              <w:t>Content</w:t>
            </w:r>
          </w:p>
        </w:tc>
        <w:tc>
          <w:tcPr>
            <w:tcW w:w="4111" w:type="dxa"/>
            <w:shd w:val="clear" w:color="auto" w:fill="D9D9D9"/>
            <w:vAlign w:val="center"/>
          </w:tcPr>
          <w:p w:rsidR="00B90AFF" w:rsidRPr="00D00566" w:rsidRDefault="00B90AFF" w:rsidP="00D2486B">
            <w:pPr>
              <w:pStyle w:val="Brdtext"/>
              <w:jc w:val="center"/>
              <w:rPr>
                <w:b/>
                <w:sz w:val="18"/>
                <w:szCs w:val="18"/>
              </w:rPr>
            </w:pPr>
            <w:r w:rsidRPr="00D00566">
              <w:rPr>
                <w:b/>
                <w:sz w:val="18"/>
                <w:szCs w:val="18"/>
              </w:rPr>
              <w:t>Content scene</w:t>
            </w:r>
          </w:p>
        </w:tc>
        <w:tc>
          <w:tcPr>
            <w:tcW w:w="1510" w:type="dxa"/>
            <w:shd w:val="clear" w:color="auto" w:fill="D9D9D9"/>
            <w:vAlign w:val="center"/>
          </w:tcPr>
          <w:p w:rsidR="00B90AFF" w:rsidRPr="007F223D" w:rsidRDefault="00B90AFF" w:rsidP="00D2486B">
            <w:pPr>
              <w:pStyle w:val="Brdtext"/>
              <w:jc w:val="center"/>
              <w:rPr>
                <w:b/>
                <w:sz w:val="18"/>
                <w:szCs w:val="18"/>
              </w:rPr>
            </w:pPr>
            <w:r w:rsidRPr="007F223D">
              <w:rPr>
                <w:b/>
                <w:sz w:val="18"/>
                <w:szCs w:val="18"/>
              </w:rPr>
              <w:t>Shooting camera</w:t>
            </w:r>
          </w:p>
        </w:tc>
        <w:tc>
          <w:tcPr>
            <w:tcW w:w="1087" w:type="dxa"/>
            <w:shd w:val="clear" w:color="auto" w:fill="D9D9D9"/>
            <w:vAlign w:val="center"/>
          </w:tcPr>
          <w:p w:rsidR="00B90AFF" w:rsidRPr="008C19B1" w:rsidRDefault="00B90AFF" w:rsidP="00D2486B">
            <w:pPr>
              <w:pStyle w:val="Brdtext"/>
              <w:jc w:val="center"/>
              <w:rPr>
                <w:b/>
                <w:sz w:val="18"/>
                <w:szCs w:val="18"/>
              </w:rPr>
            </w:pPr>
            <w:r w:rsidRPr="008C19B1">
              <w:rPr>
                <w:b/>
                <w:sz w:val="18"/>
                <w:szCs w:val="18"/>
              </w:rPr>
              <w:t>Source video format</w:t>
            </w:r>
          </w:p>
        </w:tc>
        <w:tc>
          <w:tcPr>
            <w:tcW w:w="1308" w:type="dxa"/>
            <w:shd w:val="clear" w:color="auto" w:fill="D9D9D9"/>
            <w:vAlign w:val="center"/>
          </w:tcPr>
          <w:p w:rsidR="00B90AFF" w:rsidRPr="0070564D" w:rsidRDefault="00B90AFF" w:rsidP="00D2486B">
            <w:pPr>
              <w:pStyle w:val="Brdtext"/>
              <w:jc w:val="center"/>
              <w:rPr>
                <w:b/>
                <w:sz w:val="18"/>
                <w:szCs w:val="18"/>
              </w:rPr>
            </w:pPr>
            <w:r w:rsidRPr="0070564D">
              <w:rPr>
                <w:b/>
                <w:sz w:val="18"/>
                <w:szCs w:val="18"/>
              </w:rPr>
              <w:t>Video format used in the test</w:t>
            </w:r>
          </w:p>
        </w:tc>
      </w:tr>
      <w:tr w:rsidR="00B90AFF" w:rsidRPr="00D86AA4" w:rsidTr="00B90AFF">
        <w:trPr>
          <w:cantSplit/>
        </w:trPr>
        <w:tc>
          <w:tcPr>
            <w:tcW w:w="425" w:type="dxa"/>
            <w:shd w:val="clear" w:color="auto" w:fill="auto"/>
            <w:vAlign w:val="center"/>
          </w:tcPr>
          <w:p w:rsidR="00B90AFF" w:rsidRPr="00D86AA4" w:rsidRDefault="00B90AFF" w:rsidP="00D2486B">
            <w:pPr>
              <w:pStyle w:val="Brdtext"/>
              <w:jc w:val="center"/>
              <w:rPr>
                <w:sz w:val="18"/>
                <w:szCs w:val="18"/>
              </w:rPr>
            </w:pPr>
            <w:r w:rsidRPr="00D86AA4">
              <w:rPr>
                <w:sz w:val="18"/>
                <w:szCs w:val="18"/>
              </w:rPr>
              <w:t>1</w:t>
            </w:r>
          </w:p>
        </w:tc>
        <w:tc>
          <w:tcPr>
            <w:tcW w:w="1134" w:type="dxa"/>
            <w:shd w:val="clear" w:color="auto" w:fill="auto"/>
            <w:vAlign w:val="center"/>
          </w:tcPr>
          <w:p w:rsidR="00B90AFF" w:rsidRPr="0090603D" w:rsidRDefault="00B90AFF" w:rsidP="00D2486B">
            <w:pPr>
              <w:pStyle w:val="Brdtext"/>
              <w:jc w:val="center"/>
              <w:rPr>
                <w:sz w:val="18"/>
                <w:szCs w:val="18"/>
              </w:rPr>
            </w:pPr>
            <w:r w:rsidRPr="004302DB">
              <w:rPr>
                <w:sz w:val="18"/>
                <w:szCs w:val="18"/>
              </w:rPr>
              <w:t>c1.1</w:t>
            </w:r>
          </w:p>
        </w:tc>
        <w:tc>
          <w:tcPr>
            <w:tcW w:w="4111" w:type="dxa"/>
            <w:shd w:val="clear" w:color="auto" w:fill="auto"/>
            <w:vAlign w:val="center"/>
          </w:tcPr>
          <w:p w:rsidR="00B90AFF" w:rsidRPr="00454C8D" w:rsidRDefault="00B90AFF" w:rsidP="00D77692">
            <w:pPr>
              <w:pStyle w:val="Brdtext"/>
              <w:jc w:val="center"/>
              <w:rPr>
                <w:sz w:val="18"/>
                <w:szCs w:val="18"/>
              </w:rPr>
            </w:pPr>
            <w:r w:rsidRPr="00454C8D">
              <w:rPr>
                <w:sz w:val="18"/>
                <w:szCs w:val="18"/>
              </w:rPr>
              <w:t xml:space="preserve">Two people </w:t>
            </w:r>
            <w:r w:rsidR="00D77692">
              <w:rPr>
                <w:sz w:val="18"/>
                <w:szCs w:val="18"/>
              </w:rPr>
              <w:t>standing</w:t>
            </w:r>
            <w:r w:rsidRPr="00454C8D">
              <w:rPr>
                <w:sz w:val="18"/>
                <w:szCs w:val="18"/>
              </w:rPr>
              <w:t xml:space="preserve"> in a bar</w:t>
            </w:r>
          </w:p>
        </w:tc>
        <w:tc>
          <w:tcPr>
            <w:tcW w:w="1510" w:type="dxa"/>
            <w:shd w:val="clear" w:color="auto" w:fill="auto"/>
            <w:vAlign w:val="center"/>
          </w:tcPr>
          <w:p w:rsidR="00B90AFF" w:rsidRPr="00443B12" w:rsidRDefault="00B90AFF" w:rsidP="00D2486B">
            <w:pPr>
              <w:pStyle w:val="Brdtext"/>
              <w:jc w:val="center"/>
              <w:rPr>
                <w:sz w:val="18"/>
                <w:szCs w:val="18"/>
              </w:rPr>
            </w:pPr>
            <w:r w:rsidRPr="00443B12">
              <w:rPr>
                <w:sz w:val="18"/>
                <w:szCs w:val="18"/>
              </w:rPr>
              <w:t>Almost static</w:t>
            </w:r>
          </w:p>
        </w:tc>
        <w:tc>
          <w:tcPr>
            <w:tcW w:w="1087" w:type="dxa"/>
            <w:shd w:val="clear" w:color="auto" w:fill="auto"/>
            <w:vAlign w:val="center"/>
          </w:tcPr>
          <w:p w:rsidR="00B90AFF" w:rsidRPr="0015434B" w:rsidRDefault="00B90AFF" w:rsidP="00D2486B">
            <w:pPr>
              <w:pStyle w:val="Brdtext"/>
              <w:jc w:val="center"/>
              <w:rPr>
                <w:sz w:val="18"/>
                <w:szCs w:val="18"/>
              </w:rPr>
            </w:pPr>
            <w:r w:rsidRPr="0015434B">
              <w:rPr>
                <w:sz w:val="18"/>
                <w:szCs w:val="18"/>
              </w:rPr>
              <w:t>1080p24</w:t>
            </w:r>
          </w:p>
        </w:tc>
        <w:tc>
          <w:tcPr>
            <w:tcW w:w="1308" w:type="dxa"/>
            <w:shd w:val="clear" w:color="auto" w:fill="auto"/>
            <w:vAlign w:val="center"/>
          </w:tcPr>
          <w:p w:rsidR="00B90AFF" w:rsidRPr="0042649E" w:rsidRDefault="00B90AFF" w:rsidP="00D2486B">
            <w:pPr>
              <w:pStyle w:val="Brdtext"/>
              <w:jc w:val="center"/>
              <w:rPr>
                <w:sz w:val="18"/>
                <w:szCs w:val="18"/>
              </w:rPr>
            </w:pPr>
            <w:r w:rsidRPr="0042649E">
              <w:rPr>
                <w:sz w:val="18"/>
                <w:szCs w:val="18"/>
              </w:rPr>
              <w:t>1080p25</w:t>
            </w:r>
          </w:p>
        </w:tc>
      </w:tr>
      <w:tr w:rsidR="00B90AFF" w:rsidRPr="00D86AA4" w:rsidTr="00B90AFF">
        <w:trPr>
          <w:cantSplit/>
        </w:trPr>
        <w:tc>
          <w:tcPr>
            <w:tcW w:w="425" w:type="dxa"/>
            <w:shd w:val="clear" w:color="auto" w:fill="auto"/>
            <w:vAlign w:val="center"/>
          </w:tcPr>
          <w:p w:rsidR="00B90AFF" w:rsidRPr="00D86AA4" w:rsidRDefault="00B90AFF" w:rsidP="00D2486B">
            <w:pPr>
              <w:pStyle w:val="Brdtext"/>
              <w:jc w:val="center"/>
              <w:rPr>
                <w:sz w:val="18"/>
                <w:szCs w:val="18"/>
              </w:rPr>
            </w:pPr>
            <w:r w:rsidRPr="00D86AA4">
              <w:rPr>
                <w:sz w:val="18"/>
                <w:szCs w:val="18"/>
              </w:rPr>
              <w:t>2</w:t>
            </w:r>
          </w:p>
        </w:tc>
        <w:tc>
          <w:tcPr>
            <w:tcW w:w="1134" w:type="dxa"/>
            <w:shd w:val="clear" w:color="auto" w:fill="auto"/>
            <w:vAlign w:val="center"/>
          </w:tcPr>
          <w:p w:rsidR="00B90AFF" w:rsidRPr="0090603D" w:rsidRDefault="00B90AFF" w:rsidP="00D2486B">
            <w:pPr>
              <w:pStyle w:val="Brdtext"/>
              <w:jc w:val="center"/>
              <w:rPr>
                <w:sz w:val="18"/>
                <w:szCs w:val="18"/>
              </w:rPr>
            </w:pPr>
            <w:r w:rsidRPr="004302DB">
              <w:rPr>
                <w:sz w:val="18"/>
                <w:szCs w:val="18"/>
              </w:rPr>
              <w:t>c1.2</w:t>
            </w:r>
          </w:p>
        </w:tc>
        <w:tc>
          <w:tcPr>
            <w:tcW w:w="4111" w:type="dxa"/>
            <w:shd w:val="clear" w:color="auto" w:fill="auto"/>
            <w:vAlign w:val="center"/>
          </w:tcPr>
          <w:p w:rsidR="00B90AFF" w:rsidRPr="00454C8D" w:rsidRDefault="00B90AFF" w:rsidP="00D77692">
            <w:pPr>
              <w:pStyle w:val="Brdtext"/>
              <w:jc w:val="center"/>
              <w:rPr>
                <w:sz w:val="18"/>
                <w:szCs w:val="18"/>
              </w:rPr>
            </w:pPr>
            <w:r w:rsidRPr="00454C8D">
              <w:rPr>
                <w:sz w:val="18"/>
                <w:szCs w:val="18"/>
              </w:rPr>
              <w:t xml:space="preserve">A </w:t>
            </w:r>
            <w:r w:rsidR="00D77692">
              <w:rPr>
                <w:sz w:val="18"/>
                <w:szCs w:val="18"/>
              </w:rPr>
              <w:t>standing</w:t>
            </w:r>
            <w:r w:rsidRPr="00454C8D">
              <w:rPr>
                <w:sz w:val="18"/>
                <w:szCs w:val="18"/>
              </w:rPr>
              <w:t xml:space="preserve"> men</w:t>
            </w:r>
          </w:p>
        </w:tc>
        <w:tc>
          <w:tcPr>
            <w:tcW w:w="1510" w:type="dxa"/>
            <w:shd w:val="clear" w:color="auto" w:fill="auto"/>
            <w:vAlign w:val="center"/>
          </w:tcPr>
          <w:p w:rsidR="00B90AFF" w:rsidRPr="00443B12" w:rsidRDefault="00B90AFF" w:rsidP="00D2486B">
            <w:pPr>
              <w:pStyle w:val="Brdtext"/>
              <w:jc w:val="center"/>
              <w:rPr>
                <w:sz w:val="18"/>
                <w:szCs w:val="18"/>
              </w:rPr>
            </w:pPr>
            <w:r w:rsidRPr="00443B12">
              <w:rPr>
                <w:sz w:val="18"/>
                <w:szCs w:val="18"/>
              </w:rPr>
              <w:t>Static</w:t>
            </w:r>
          </w:p>
        </w:tc>
        <w:tc>
          <w:tcPr>
            <w:tcW w:w="1087" w:type="dxa"/>
            <w:shd w:val="clear" w:color="auto" w:fill="auto"/>
            <w:vAlign w:val="center"/>
          </w:tcPr>
          <w:p w:rsidR="00B90AFF" w:rsidRPr="0015434B" w:rsidRDefault="00B90AFF" w:rsidP="00D2486B">
            <w:pPr>
              <w:pStyle w:val="Brdtext"/>
              <w:jc w:val="center"/>
              <w:rPr>
                <w:sz w:val="18"/>
                <w:szCs w:val="18"/>
              </w:rPr>
            </w:pPr>
            <w:r w:rsidRPr="0015434B">
              <w:rPr>
                <w:sz w:val="18"/>
                <w:szCs w:val="18"/>
              </w:rPr>
              <w:t>1080p24</w:t>
            </w:r>
          </w:p>
        </w:tc>
        <w:tc>
          <w:tcPr>
            <w:tcW w:w="1308" w:type="dxa"/>
            <w:shd w:val="clear" w:color="auto" w:fill="auto"/>
            <w:vAlign w:val="center"/>
          </w:tcPr>
          <w:p w:rsidR="00B90AFF" w:rsidRPr="0042649E" w:rsidRDefault="00B90AFF" w:rsidP="00D2486B">
            <w:pPr>
              <w:pStyle w:val="Brdtext"/>
              <w:jc w:val="center"/>
              <w:rPr>
                <w:sz w:val="18"/>
                <w:szCs w:val="18"/>
              </w:rPr>
            </w:pPr>
            <w:r w:rsidRPr="0042649E">
              <w:rPr>
                <w:sz w:val="18"/>
                <w:szCs w:val="18"/>
              </w:rPr>
              <w:t>1080p25</w:t>
            </w:r>
          </w:p>
        </w:tc>
      </w:tr>
      <w:tr w:rsidR="00B90AFF" w:rsidRPr="00D86AA4" w:rsidTr="00B90AFF">
        <w:trPr>
          <w:cantSplit/>
        </w:trPr>
        <w:tc>
          <w:tcPr>
            <w:tcW w:w="425" w:type="dxa"/>
            <w:shd w:val="clear" w:color="auto" w:fill="auto"/>
            <w:vAlign w:val="center"/>
          </w:tcPr>
          <w:p w:rsidR="00B90AFF" w:rsidRPr="00D86AA4" w:rsidRDefault="00B90AFF" w:rsidP="00D2486B">
            <w:pPr>
              <w:pStyle w:val="Brdtext"/>
              <w:jc w:val="center"/>
              <w:rPr>
                <w:sz w:val="18"/>
                <w:szCs w:val="18"/>
              </w:rPr>
            </w:pPr>
            <w:r w:rsidRPr="00D86AA4">
              <w:rPr>
                <w:sz w:val="18"/>
                <w:szCs w:val="18"/>
              </w:rPr>
              <w:t>3</w:t>
            </w:r>
          </w:p>
        </w:tc>
        <w:tc>
          <w:tcPr>
            <w:tcW w:w="1134" w:type="dxa"/>
            <w:shd w:val="clear" w:color="auto" w:fill="auto"/>
            <w:vAlign w:val="center"/>
          </w:tcPr>
          <w:p w:rsidR="00B90AFF" w:rsidRPr="0090603D" w:rsidRDefault="00B90AFF" w:rsidP="00D2486B">
            <w:pPr>
              <w:pStyle w:val="Brdtext"/>
              <w:jc w:val="center"/>
              <w:rPr>
                <w:sz w:val="18"/>
                <w:szCs w:val="18"/>
              </w:rPr>
            </w:pPr>
            <w:r w:rsidRPr="004302DB">
              <w:rPr>
                <w:sz w:val="18"/>
                <w:szCs w:val="18"/>
              </w:rPr>
              <w:t>c1.3</w:t>
            </w:r>
          </w:p>
        </w:tc>
        <w:tc>
          <w:tcPr>
            <w:tcW w:w="4111" w:type="dxa"/>
            <w:shd w:val="clear" w:color="auto" w:fill="auto"/>
            <w:vAlign w:val="center"/>
          </w:tcPr>
          <w:p w:rsidR="00B90AFF" w:rsidRPr="00454C8D" w:rsidRDefault="00D77692" w:rsidP="00D2486B">
            <w:pPr>
              <w:pStyle w:val="Brdtext"/>
              <w:jc w:val="center"/>
              <w:rPr>
                <w:sz w:val="18"/>
                <w:szCs w:val="18"/>
              </w:rPr>
            </w:pPr>
            <w:r>
              <w:rPr>
                <w:sz w:val="18"/>
                <w:szCs w:val="18"/>
              </w:rPr>
              <w:t>G</w:t>
            </w:r>
            <w:r w:rsidR="00B90AFF" w:rsidRPr="00454C8D">
              <w:rPr>
                <w:sz w:val="18"/>
                <w:szCs w:val="18"/>
              </w:rPr>
              <w:t>roup</w:t>
            </w:r>
            <w:r>
              <w:rPr>
                <w:sz w:val="18"/>
                <w:szCs w:val="18"/>
              </w:rPr>
              <w:t xml:space="preserve"> of people sitting</w:t>
            </w:r>
          </w:p>
        </w:tc>
        <w:tc>
          <w:tcPr>
            <w:tcW w:w="1510" w:type="dxa"/>
            <w:shd w:val="clear" w:color="auto" w:fill="auto"/>
            <w:vAlign w:val="center"/>
          </w:tcPr>
          <w:p w:rsidR="00B90AFF" w:rsidRPr="00443B12" w:rsidRDefault="00B90AFF" w:rsidP="00D2486B">
            <w:pPr>
              <w:pStyle w:val="Brdtext"/>
              <w:jc w:val="center"/>
              <w:rPr>
                <w:sz w:val="18"/>
                <w:szCs w:val="18"/>
              </w:rPr>
            </w:pPr>
            <w:r w:rsidRPr="00443B12">
              <w:rPr>
                <w:sz w:val="18"/>
                <w:szCs w:val="18"/>
              </w:rPr>
              <w:t>Static</w:t>
            </w:r>
          </w:p>
        </w:tc>
        <w:tc>
          <w:tcPr>
            <w:tcW w:w="1087" w:type="dxa"/>
            <w:shd w:val="clear" w:color="auto" w:fill="auto"/>
            <w:vAlign w:val="center"/>
          </w:tcPr>
          <w:p w:rsidR="00B90AFF" w:rsidRPr="0015434B" w:rsidRDefault="00B90AFF" w:rsidP="00D2486B">
            <w:pPr>
              <w:pStyle w:val="Brdtext"/>
              <w:jc w:val="center"/>
              <w:rPr>
                <w:sz w:val="18"/>
                <w:szCs w:val="18"/>
              </w:rPr>
            </w:pPr>
            <w:r w:rsidRPr="0015434B">
              <w:rPr>
                <w:sz w:val="18"/>
                <w:szCs w:val="18"/>
              </w:rPr>
              <w:t>1080p24</w:t>
            </w:r>
          </w:p>
        </w:tc>
        <w:tc>
          <w:tcPr>
            <w:tcW w:w="1308" w:type="dxa"/>
            <w:shd w:val="clear" w:color="auto" w:fill="auto"/>
            <w:vAlign w:val="center"/>
          </w:tcPr>
          <w:p w:rsidR="00B90AFF" w:rsidRPr="0042649E" w:rsidRDefault="00B90AFF" w:rsidP="00D2486B">
            <w:pPr>
              <w:pStyle w:val="Brdtext"/>
              <w:jc w:val="center"/>
              <w:rPr>
                <w:sz w:val="18"/>
                <w:szCs w:val="18"/>
              </w:rPr>
            </w:pPr>
            <w:r w:rsidRPr="0042649E">
              <w:rPr>
                <w:sz w:val="18"/>
                <w:szCs w:val="18"/>
              </w:rPr>
              <w:t>1080p25</w:t>
            </w:r>
          </w:p>
        </w:tc>
      </w:tr>
      <w:tr w:rsidR="00B90AFF" w:rsidRPr="00D86AA4" w:rsidTr="00B90AFF">
        <w:trPr>
          <w:cantSplit/>
        </w:trPr>
        <w:tc>
          <w:tcPr>
            <w:tcW w:w="425" w:type="dxa"/>
            <w:shd w:val="clear" w:color="auto" w:fill="auto"/>
            <w:vAlign w:val="center"/>
          </w:tcPr>
          <w:p w:rsidR="00B90AFF" w:rsidRPr="00D86AA4" w:rsidRDefault="00B90AFF" w:rsidP="00D2486B">
            <w:pPr>
              <w:pStyle w:val="Brdtext"/>
              <w:jc w:val="center"/>
              <w:rPr>
                <w:sz w:val="18"/>
                <w:szCs w:val="18"/>
              </w:rPr>
            </w:pPr>
            <w:r w:rsidRPr="00D86AA4">
              <w:rPr>
                <w:sz w:val="18"/>
                <w:szCs w:val="18"/>
              </w:rPr>
              <w:t>4</w:t>
            </w:r>
          </w:p>
        </w:tc>
        <w:tc>
          <w:tcPr>
            <w:tcW w:w="1134" w:type="dxa"/>
            <w:shd w:val="clear" w:color="auto" w:fill="auto"/>
            <w:vAlign w:val="center"/>
          </w:tcPr>
          <w:p w:rsidR="00B90AFF" w:rsidRPr="0090603D" w:rsidRDefault="00B90AFF" w:rsidP="00D2486B">
            <w:pPr>
              <w:pStyle w:val="Brdtext"/>
              <w:jc w:val="center"/>
              <w:rPr>
                <w:sz w:val="18"/>
                <w:szCs w:val="18"/>
              </w:rPr>
            </w:pPr>
            <w:r w:rsidRPr="004302DB">
              <w:rPr>
                <w:sz w:val="18"/>
                <w:szCs w:val="18"/>
              </w:rPr>
              <w:t>c1.4</w:t>
            </w:r>
          </w:p>
        </w:tc>
        <w:tc>
          <w:tcPr>
            <w:tcW w:w="4111" w:type="dxa"/>
            <w:shd w:val="clear" w:color="auto" w:fill="auto"/>
            <w:vAlign w:val="center"/>
          </w:tcPr>
          <w:p w:rsidR="00B90AFF" w:rsidRPr="00443B12" w:rsidRDefault="00B90AFF" w:rsidP="00D77692">
            <w:pPr>
              <w:pStyle w:val="Brdtext"/>
              <w:jc w:val="center"/>
              <w:rPr>
                <w:sz w:val="18"/>
                <w:szCs w:val="18"/>
              </w:rPr>
            </w:pPr>
            <w:r w:rsidRPr="00454C8D">
              <w:rPr>
                <w:sz w:val="18"/>
                <w:szCs w:val="18"/>
              </w:rPr>
              <w:t>Tw</w:t>
            </w:r>
            <w:r w:rsidRPr="00443B12">
              <w:rPr>
                <w:sz w:val="18"/>
                <w:szCs w:val="18"/>
              </w:rPr>
              <w:t xml:space="preserve">o men (sitting and </w:t>
            </w:r>
            <w:r w:rsidR="00D77692">
              <w:rPr>
                <w:sz w:val="18"/>
                <w:szCs w:val="18"/>
              </w:rPr>
              <w:t>standing</w:t>
            </w:r>
            <w:r w:rsidRPr="00443B12">
              <w:rPr>
                <w:sz w:val="18"/>
                <w:szCs w:val="18"/>
              </w:rPr>
              <w:t>)</w:t>
            </w:r>
          </w:p>
        </w:tc>
        <w:tc>
          <w:tcPr>
            <w:tcW w:w="1510" w:type="dxa"/>
            <w:shd w:val="clear" w:color="auto" w:fill="auto"/>
            <w:vAlign w:val="center"/>
          </w:tcPr>
          <w:p w:rsidR="00B90AFF" w:rsidRPr="0015434B" w:rsidRDefault="00B90AFF" w:rsidP="00D2486B">
            <w:pPr>
              <w:pStyle w:val="Brdtext"/>
              <w:jc w:val="center"/>
              <w:rPr>
                <w:sz w:val="18"/>
                <w:szCs w:val="18"/>
              </w:rPr>
            </w:pPr>
            <w:r w:rsidRPr="0015434B">
              <w:rPr>
                <w:sz w:val="18"/>
                <w:szCs w:val="18"/>
              </w:rPr>
              <w:t>Static</w:t>
            </w:r>
          </w:p>
        </w:tc>
        <w:tc>
          <w:tcPr>
            <w:tcW w:w="1087" w:type="dxa"/>
            <w:shd w:val="clear" w:color="auto" w:fill="auto"/>
            <w:vAlign w:val="center"/>
          </w:tcPr>
          <w:p w:rsidR="00B90AFF" w:rsidRPr="0042649E" w:rsidRDefault="00B90AFF" w:rsidP="00D2486B">
            <w:pPr>
              <w:pStyle w:val="Brdtext"/>
              <w:jc w:val="center"/>
              <w:rPr>
                <w:sz w:val="18"/>
                <w:szCs w:val="18"/>
              </w:rPr>
            </w:pPr>
            <w:r w:rsidRPr="0042649E">
              <w:rPr>
                <w:sz w:val="18"/>
                <w:szCs w:val="18"/>
              </w:rPr>
              <w:t>1080p24</w:t>
            </w:r>
          </w:p>
        </w:tc>
        <w:tc>
          <w:tcPr>
            <w:tcW w:w="1308" w:type="dxa"/>
            <w:shd w:val="clear" w:color="auto" w:fill="auto"/>
            <w:vAlign w:val="center"/>
          </w:tcPr>
          <w:p w:rsidR="00B90AFF" w:rsidRPr="00775037" w:rsidRDefault="00B90AFF" w:rsidP="00D2486B">
            <w:pPr>
              <w:pStyle w:val="Brdtext"/>
              <w:jc w:val="center"/>
              <w:rPr>
                <w:sz w:val="18"/>
                <w:szCs w:val="18"/>
              </w:rPr>
            </w:pPr>
            <w:r w:rsidRPr="00775037">
              <w:rPr>
                <w:sz w:val="18"/>
                <w:szCs w:val="18"/>
              </w:rPr>
              <w:t>1080p25</w:t>
            </w:r>
          </w:p>
        </w:tc>
      </w:tr>
      <w:tr w:rsidR="00B90AFF" w:rsidRPr="00D86AA4" w:rsidTr="00B90AFF">
        <w:trPr>
          <w:cantSplit/>
        </w:trPr>
        <w:tc>
          <w:tcPr>
            <w:tcW w:w="425" w:type="dxa"/>
            <w:tcBorders>
              <w:bottom w:val="single" w:sz="4" w:space="0" w:color="auto"/>
            </w:tcBorders>
            <w:shd w:val="clear" w:color="auto" w:fill="auto"/>
            <w:vAlign w:val="center"/>
          </w:tcPr>
          <w:p w:rsidR="00B90AFF" w:rsidRPr="00D86AA4" w:rsidRDefault="00B90AFF" w:rsidP="00D2486B">
            <w:pPr>
              <w:pStyle w:val="Brdtext"/>
              <w:jc w:val="center"/>
              <w:rPr>
                <w:sz w:val="18"/>
                <w:szCs w:val="18"/>
              </w:rPr>
            </w:pPr>
            <w:r w:rsidRPr="00D86AA4">
              <w:rPr>
                <w:sz w:val="18"/>
                <w:szCs w:val="18"/>
              </w:rPr>
              <w:t>5</w:t>
            </w:r>
          </w:p>
        </w:tc>
        <w:tc>
          <w:tcPr>
            <w:tcW w:w="1134" w:type="dxa"/>
            <w:tcBorders>
              <w:bottom w:val="single" w:sz="4" w:space="0" w:color="auto"/>
            </w:tcBorders>
            <w:shd w:val="clear" w:color="auto" w:fill="auto"/>
            <w:vAlign w:val="center"/>
          </w:tcPr>
          <w:p w:rsidR="00B90AFF" w:rsidRPr="0090603D" w:rsidRDefault="00B90AFF" w:rsidP="00D2486B">
            <w:pPr>
              <w:pStyle w:val="Brdtext"/>
              <w:jc w:val="center"/>
              <w:rPr>
                <w:sz w:val="18"/>
                <w:szCs w:val="18"/>
              </w:rPr>
            </w:pPr>
            <w:r w:rsidRPr="004302DB">
              <w:rPr>
                <w:sz w:val="18"/>
                <w:szCs w:val="18"/>
              </w:rPr>
              <w:t>c1.5</w:t>
            </w:r>
          </w:p>
        </w:tc>
        <w:tc>
          <w:tcPr>
            <w:tcW w:w="4111" w:type="dxa"/>
            <w:tcBorders>
              <w:bottom w:val="single" w:sz="4" w:space="0" w:color="auto"/>
            </w:tcBorders>
            <w:shd w:val="clear" w:color="auto" w:fill="auto"/>
            <w:vAlign w:val="center"/>
          </w:tcPr>
          <w:p w:rsidR="00B90AFF" w:rsidRPr="00454C8D" w:rsidRDefault="00B90AFF" w:rsidP="00D77692">
            <w:pPr>
              <w:pStyle w:val="Brdtext"/>
              <w:jc w:val="center"/>
              <w:rPr>
                <w:sz w:val="18"/>
                <w:szCs w:val="18"/>
              </w:rPr>
            </w:pPr>
            <w:r w:rsidRPr="00454C8D">
              <w:rPr>
                <w:sz w:val="18"/>
                <w:szCs w:val="18"/>
              </w:rPr>
              <w:t xml:space="preserve">One </w:t>
            </w:r>
            <w:r w:rsidR="00D77692">
              <w:rPr>
                <w:sz w:val="18"/>
                <w:szCs w:val="18"/>
              </w:rPr>
              <w:t>standing</w:t>
            </w:r>
            <w:r w:rsidRPr="00454C8D">
              <w:rPr>
                <w:sz w:val="18"/>
                <w:szCs w:val="18"/>
              </w:rPr>
              <w:t xml:space="preserve"> man</w:t>
            </w:r>
          </w:p>
        </w:tc>
        <w:tc>
          <w:tcPr>
            <w:tcW w:w="1510" w:type="dxa"/>
            <w:tcBorders>
              <w:bottom w:val="single" w:sz="4" w:space="0" w:color="auto"/>
            </w:tcBorders>
            <w:shd w:val="clear" w:color="auto" w:fill="auto"/>
            <w:vAlign w:val="center"/>
          </w:tcPr>
          <w:p w:rsidR="00B90AFF" w:rsidRPr="00443B12" w:rsidRDefault="00B90AFF" w:rsidP="00D2486B">
            <w:pPr>
              <w:pStyle w:val="Brdtext"/>
              <w:jc w:val="center"/>
              <w:rPr>
                <w:sz w:val="18"/>
                <w:szCs w:val="18"/>
              </w:rPr>
            </w:pPr>
            <w:r w:rsidRPr="00443B12">
              <w:rPr>
                <w:sz w:val="18"/>
                <w:szCs w:val="18"/>
              </w:rPr>
              <w:t>Static</w:t>
            </w:r>
          </w:p>
        </w:tc>
        <w:tc>
          <w:tcPr>
            <w:tcW w:w="1087" w:type="dxa"/>
            <w:tcBorders>
              <w:bottom w:val="single" w:sz="4" w:space="0" w:color="auto"/>
            </w:tcBorders>
            <w:shd w:val="clear" w:color="auto" w:fill="auto"/>
            <w:vAlign w:val="center"/>
          </w:tcPr>
          <w:p w:rsidR="00B90AFF" w:rsidRPr="0015434B" w:rsidRDefault="00B90AFF" w:rsidP="00D2486B">
            <w:pPr>
              <w:pStyle w:val="Brdtext"/>
              <w:jc w:val="center"/>
              <w:rPr>
                <w:sz w:val="18"/>
                <w:szCs w:val="18"/>
              </w:rPr>
            </w:pPr>
            <w:r w:rsidRPr="0015434B">
              <w:rPr>
                <w:sz w:val="18"/>
                <w:szCs w:val="18"/>
              </w:rPr>
              <w:t>1080p24</w:t>
            </w:r>
          </w:p>
        </w:tc>
        <w:tc>
          <w:tcPr>
            <w:tcW w:w="1308" w:type="dxa"/>
            <w:tcBorders>
              <w:bottom w:val="single" w:sz="4" w:space="0" w:color="auto"/>
            </w:tcBorders>
            <w:shd w:val="clear" w:color="auto" w:fill="auto"/>
            <w:vAlign w:val="center"/>
          </w:tcPr>
          <w:p w:rsidR="00B90AFF" w:rsidRPr="0042649E" w:rsidRDefault="00B90AFF" w:rsidP="00D2486B">
            <w:pPr>
              <w:pStyle w:val="Brdtext"/>
              <w:jc w:val="center"/>
              <w:rPr>
                <w:sz w:val="18"/>
                <w:szCs w:val="18"/>
              </w:rPr>
            </w:pPr>
            <w:r w:rsidRPr="0042649E">
              <w:rPr>
                <w:sz w:val="18"/>
                <w:szCs w:val="18"/>
              </w:rPr>
              <w:t>1424x800p25</w:t>
            </w:r>
          </w:p>
        </w:tc>
      </w:tr>
      <w:tr w:rsidR="00B90AFF" w:rsidRPr="00D86AA4" w:rsidTr="00B90AFF">
        <w:trPr>
          <w:cantSplit/>
          <w:trHeight w:hRule="exact" w:val="170"/>
        </w:trPr>
        <w:tc>
          <w:tcPr>
            <w:tcW w:w="9575" w:type="dxa"/>
            <w:gridSpan w:val="6"/>
            <w:shd w:val="clear" w:color="auto" w:fill="F2F2F2"/>
            <w:vAlign w:val="center"/>
          </w:tcPr>
          <w:p w:rsidR="00B90AFF" w:rsidRPr="00D86AA4" w:rsidRDefault="00B90AFF" w:rsidP="00D2486B">
            <w:pPr>
              <w:pStyle w:val="Brdtext"/>
              <w:jc w:val="center"/>
              <w:rPr>
                <w:sz w:val="18"/>
                <w:szCs w:val="18"/>
              </w:rPr>
            </w:pPr>
          </w:p>
        </w:tc>
      </w:tr>
      <w:tr w:rsidR="00B90AFF" w:rsidRPr="00D86AA4" w:rsidTr="00B90AFF">
        <w:trPr>
          <w:cantSplit/>
        </w:trPr>
        <w:tc>
          <w:tcPr>
            <w:tcW w:w="425" w:type="dxa"/>
            <w:shd w:val="clear" w:color="auto" w:fill="auto"/>
            <w:vAlign w:val="center"/>
          </w:tcPr>
          <w:p w:rsidR="00B90AFF" w:rsidRPr="004302DB" w:rsidRDefault="00B90AFF" w:rsidP="00D2486B">
            <w:pPr>
              <w:pStyle w:val="Brdtext"/>
              <w:jc w:val="center"/>
              <w:rPr>
                <w:sz w:val="18"/>
                <w:szCs w:val="18"/>
              </w:rPr>
            </w:pPr>
            <w:r w:rsidRPr="00D86AA4">
              <w:rPr>
                <w:sz w:val="18"/>
                <w:szCs w:val="18"/>
              </w:rPr>
              <w:lastRenderedPageBreak/>
              <w:t>6</w:t>
            </w:r>
          </w:p>
        </w:tc>
        <w:tc>
          <w:tcPr>
            <w:tcW w:w="1134" w:type="dxa"/>
            <w:shd w:val="clear" w:color="auto" w:fill="auto"/>
            <w:vAlign w:val="center"/>
          </w:tcPr>
          <w:p w:rsidR="00B90AFF" w:rsidRPr="0090603D" w:rsidRDefault="00B90AFF" w:rsidP="00D2486B">
            <w:pPr>
              <w:pStyle w:val="Brdtext"/>
              <w:jc w:val="center"/>
              <w:rPr>
                <w:sz w:val="18"/>
                <w:szCs w:val="18"/>
              </w:rPr>
            </w:pPr>
            <w:r w:rsidRPr="0090603D">
              <w:rPr>
                <w:sz w:val="18"/>
                <w:szCs w:val="18"/>
              </w:rPr>
              <w:t>c2.1</w:t>
            </w:r>
          </w:p>
        </w:tc>
        <w:tc>
          <w:tcPr>
            <w:tcW w:w="4111" w:type="dxa"/>
            <w:shd w:val="clear" w:color="auto" w:fill="auto"/>
            <w:vAlign w:val="center"/>
          </w:tcPr>
          <w:p w:rsidR="00B90AFF" w:rsidRPr="00454C8D" w:rsidRDefault="00B90AFF" w:rsidP="00D2486B">
            <w:pPr>
              <w:pStyle w:val="Brdtext"/>
              <w:jc w:val="center"/>
              <w:rPr>
                <w:sz w:val="18"/>
                <w:szCs w:val="18"/>
              </w:rPr>
            </w:pPr>
            <w:r w:rsidRPr="00454C8D">
              <w:rPr>
                <w:sz w:val="18"/>
                <w:szCs w:val="18"/>
              </w:rPr>
              <w:t>A group on a terrace</w:t>
            </w:r>
          </w:p>
        </w:tc>
        <w:tc>
          <w:tcPr>
            <w:tcW w:w="1510" w:type="dxa"/>
            <w:shd w:val="clear" w:color="auto" w:fill="auto"/>
            <w:vAlign w:val="center"/>
          </w:tcPr>
          <w:p w:rsidR="00B90AFF" w:rsidRPr="00443B12" w:rsidRDefault="00B90AFF" w:rsidP="00D2486B">
            <w:pPr>
              <w:pStyle w:val="Brdtext"/>
              <w:jc w:val="center"/>
              <w:rPr>
                <w:sz w:val="18"/>
                <w:szCs w:val="18"/>
              </w:rPr>
            </w:pPr>
            <w:r w:rsidRPr="00443B12">
              <w:rPr>
                <w:sz w:val="18"/>
                <w:szCs w:val="18"/>
              </w:rPr>
              <w:t>Handheld, some zoom at the end</w:t>
            </w:r>
          </w:p>
        </w:tc>
        <w:tc>
          <w:tcPr>
            <w:tcW w:w="1087" w:type="dxa"/>
            <w:shd w:val="clear" w:color="auto" w:fill="auto"/>
            <w:vAlign w:val="center"/>
          </w:tcPr>
          <w:p w:rsidR="00B90AFF" w:rsidRPr="0015434B" w:rsidRDefault="00B90AFF" w:rsidP="00D2486B">
            <w:pPr>
              <w:pStyle w:val="Brdtext"/>
              <w:jc w:val="center"/>
              <w:rPr>
                <w:sz w:val="18"/>
                <w:szCs w:val="18"/>
              </w:rPr>
            </w:pPr>
            <w:r w:rsidRPr="0015434B">
              <w:rPr>
                <w:sz w:val="18"/>
                <w:szCs w:val="18"/>
              </w:rPr>
              <w:t>1080p24</w:t>
            </w:r>
          </w:p>
        </w:tc>
        <w:tc>
          <w:tcPr>
            <w:tcW w:w="1308" w:type="dxa"/>
            <w:shd w:val="clear" w:color="auto" w:fill="auto"/>
            <w:vAlign w:val="center"/>
          </w:tcPr>
          <w:p w:rsidR="00B90AFF" w:rsidRPr="0042649E" w:rsidRDefault="00B90AFF" w:rsidP="00D2486B">
            <w:pPr>
              <w:pStyle w:val="Brdtext"/>
              <w:jc w:val="center"/>
              <w:rPr>
                <w:sz w:val="18"/>
                <w:szCs w:val="18"/>
              </w:rPr>
            </w:pPr>
            <w:r w:rsidRPr="0042649E">
              <w:rPr>
                <w:sz w:val="18"/>
                <w:szCs w:val="18"/>
              </w:rPr>
              <w:t>1080p25</w:t>
            </w:r>
          </w:p>
        </w:tc>
      </w:tr>
      <w:tr w:rsidR="00B90AFF" w:rsidRPr="00D86AA4" w:rsidTr="00B90AFF">
        <w:trPr>
          <w:cantSplit/>
        </w:trPr>
        <w:tc>
          <w:tcPr>
            <w:tcW w:w="425" w:type="dxa"/>
            <w:shd w:val="clear" w:color="auto" w:fill="auto"/>
            <w:vAlign w:val="center"/>
          </w:tcPr>
          <w:p w:rsidR="00B90AFF" w:rsidRPr="004302DB" w:rsidRDefault="00B90AFF" w:rsidP="00D2486B">
            <w:pPr>
              <w:pStyle w:val="Brdtext"/>
              <w:jc w:val="center"/>
              <w:rPr>
                <w:sz w:val="18"/>
                <w:szCs w:val="18"/>
              </w:rPr>
            </w:pPr>
            <w:r w:rsidRPr="00D86AA4">
              <w:rPr>
                <w:sz w:val="18"/>
                <w:szCs w:val="18"/>
              </w:rPr>
              <w:t>7</w:t>
            </w:r>
          </w:p>
        </w:tc>
        <w:tc>
          <w:tcPr>
            <w:tcW w:w="1134" w:type="dxa"/>
            <w:shd w:val="clear" w:color="auto" w:fill="auto"/>
            <w:vAlign w:val="center"/>
          </w:tcPr>
          <w:p w:rsidR="00B90AFF" w:rsidRPr="0090603D" w:rsidRDefault="00B90AFF" w:rsidP="00D2486B">
            <w:pPr>
              <w:pStyle w:val="Brdtext"/>
              <w:jc w:val="center"/>
              <w:rPr>
                <w:sz w:val="18"/>
                <w:szCs w:val="18"/>
              </w:rPr>
            </w:pPr>
            <w:r w:rsidRPr="0090603D">
              <w:rPr>
                <w:sz w:val="18"/>
                <w:szCs w:val="18"/>
              </w:rPr>
              <w:t>c2.2</w:t>
            </w:r>
          </w:p>
        </w:tc>
        <w:tc>
          <w:tcPr>
            <w:tcW w:w="4111" w:type="dxa"/>
            <w:shd w:val="clear" w:color="auto" w:fill="auto"/>
            <w:vAlign w:val="center"/>
          </w:tcPr>
          <w:p w:rsidR="00B90AFF" w:rsidRPr="00454C8D" w:rsidRDefault="00B90AFF" w:rsidP="00D77692">
            <w:pPr>
              <w:pStyle w:val="Brdtext"/>
              <w:jc w:val="center"/>
              <w:rPr>
                <w:sz w:val="18"/>
                <w:szCs w:val="18"/>
              </w:rPr>
            </w:pPr>
            <w:r w:rsidRPr="00454C8D">
              <w:rPr>
                <w:sz w:val="18"/>
                <w:szCs w:val="18"/>
              </w:rPr>
              <w:t xml:space="preserve">Two </w:t>
            </w:r>
            <w:r w:rsidR="00D77692">
              <w:rPr>
                <w:sz w:val="18"/>
                <w:szCs w:val="18"/>
              </w:rPr>
              <w:t>standing</w:t>
            </w:r>
            <w:r w:rsidRPr="00454C8D">
              <w:rPr>
                <w:sz w:val="18"/>
                <w:szCs w:val="18"/>
              </w:rPr>
              <w:t xml:space="preserve"> men and </w:t>
            </w:r>
            <w:r w:rsidR="00D77692">
              <w:rPr>
                <w:sz w:val="18"/>
                <w:szCs w:val="18"/>
              </w:rPr>
              <w:t xml:space="preserve">a car </w:t>
            </w:r>
            <w:r w:rsidRPr="00454C8D">
              <w:rPr>
                <w:sz w:val="18"/>
                <w:szCs w:val="18"/>
              </w:rPr>
              <w:t xml:space="preserve">passing </w:t>
            </w:r>
            <w:r w:rsidR="00D77692">
              <w:rPr>
                <w:sz w:val="18"/>
                <w:szCs w:val="18"/>
              </w:rPr>
              <w:t>by</w:t>
            </w:r>
          </w:p>
        </w:tc>
        <w:tc>
          <w:tcPr>
            <w:tcW w:w="1510" w:type="dxa"/>
            <w:shd w:val="clear" w:color="auto" w:fill="auto"/>
            <w:vAlign w:val="center"/>
          </w:tcPr>
          <w:p w:rsidR="00B90AFF" w:rsidRPr="00443B12" w:rsidRDefault="00B90AFF" w:rsidP="00D2486B">
            <w:pPr>
              <w:pStyle w:val="Brdtext"/>
              <w:jc w:val="center"/>
              <w:rPr>
                <w:sz w:val="18"/>
                <w:szCs w:val="18"/>
              </w:rPr>
            </w:pPr>
            <w:r w:rsidRPr="00443B12">
              <w:rPr>
                <w:sz w:val="18"/>
                <w:szCs w:val="18"/>
              </w:rPr>
              <w:t>Static</w:t>
            </w:r>
          </w:p>
        </w:tc>
        <w:tc>
          <w:tcPr>
            <w:tcW w:w="1087" w:type="dxa"/>
            <w:shd w:val="clear" w:color="auto" w:fill="auto"/>
            <w:vAlign w:val="center"/>
          </w:tcPr>
          <w:p w:rsidR="00B90AFF" w:rsidRPr="0015434B" w:rsidRDefault="00B90AFF" w:rsidP="00D2486B">
            <w:pPr>
              <w:pStyle w:val="Brdtext"/>
              <w:jc w:val="center"/>
              <w:rPr>
                <w:sz w:val="18"/>
                <w:szCs w:val="18"/>
              </w:rPr>
            </w:pPr>
            <w:r w:rsidRPr="0015434B">
              <w:rPr>
                <w:sz w:val="18"/>
                <w:szCs w:val="18"/>
              </w:rPr>
              <w:t>1080p24</w:t>
            </w:r>
          </w:p>
        </w:tc>
        <w:tc>
          <w:tcPr>
            <w:tcW w:w="1308" w:type="dxa"/>
            <w:shd w:val="clear" w:color="auto" w:fill="auto"/>
            <w:vAlign w:val="center"/>
          </w:tcPr>
          <w:p w:rsidR="00B90AFF" w:rsidRPr="0042649E" w:rsidRDefault="00B90AFF" w:rsidP="00D2486B">
            <w:pPr>
              <w:pStyle w:val="Brdtext"/>
              <w:jc w:val="center"/>
              <w:rPr>
                <w:sz w:val="18"/>
                <w:szCs w:val="18"/>
              </w:rPr>
            </w:pPr>
            <w:r w:rsidRPr="0042649E">
              <w:rPr>
                <w:sz w:val="18"/>
                <w:szCs w:val="18"/>
              </w:rPr>
              <w:t>1080p25</w:t>
            </w:r>
          </w:p>
        </w:tc>
      </w:tr>
      <w:tr w:rsidR="00B90AFF" w:rsidRPr="00D86AA4" w:rsidTr="00B90AFF">
        <w:trPr>
          <w:cantSplit/>
        </w:trPr>
        <w:tc>
          <w:tcPr>
            <w:tcW w:w="425" w:type="dxa"/>
            <w:shd w:val="clear" w:color="auto" w:fill="auto"/>
            <w:vAlign w:val="center"/>
          </w:tcPr>
          <w:p w:rsidR="00B90AFF" w:rsidRPr="004302DB" w:rsidRDefault="00B90AFF" w:rsidP="00D2486B">
            <w:pPr>
              <w:pStyle w:val="Brdtext"/>
              <w:jc w:val="center"/>
              <w:rPr>
                <w:sz w:val="18"/>
                <w:szCs w:val="18"/>
              </w:rPr>
            </w:pPr>
            <w:r w:rsidRPr="00D86AA4">
              <w:rPr>
                <w:sz w:val="18"/>
                <w:szCs w:val="18"/>
              </w:rPr>
              <w:t>8</w:t>
            </w:r>
          </w:p>
        </w:tc>
        <w:tc>
          <w:tcPr>
            <w:tcW w:w="1134" w:type="dxa"/>
            <w:shd w:val="clear" w:color="auto" w:fill="auto"/>
            <w:vAlign w:val="center"/>
          </w:tcPr>
          <w:p w:rsidR="00B90AFF" w:rsidRPr="0090603D" w:rsidRDefault="00B90AFF" w:rsidP="00D2486B">
            <w:pPr>
              <w:pStyle w:val="Brdtext"/>
              <w:jc w:val="center"/>
              <w:rPr>
                <w:sz w:val="18"/>
                <w:szCs w:val="18"/>
              </w:rPr>
            </w:pPr>
            <w:r w:rsidRPr="0090603D">
              <w:rPr>
                <w:sz w:val="18"/>
                <w:szCs w:val="18"/>
              </w:rPr>
              <w:t>c2.3</w:t>
            </w:r>
          </w:p>
        </w:tc>
        <w:tc>
          <w:tcPr>
            <w:tcW w:w="4111" w:type="dxa"/>
            <w:shd w:val="clear" w:color="auto" w:fill="auto"/>
            <w:vAlign w:val="center"/>
          </w:tcPr>
          <w:p w:rsidR="00B90AFF" w:rsidRPr="00443B12" w:rsidRDefault="00B90AFF" w:rsidP="00D2486B">
            <w:pPr>
              <w:pStyle w:val="Brdtext"/>
              <w:jc w:val="center"/>
              <w:rPr>
                <w:sz w:val="18"/>
                <w:szCs w:val="18"/>
              </w:rPr>
            </w:pPr>
            <w:r w:rsidRPr="00454C8D">
              <w:rPr>
                <w:sz w:val="18"/>
                <w:szCs w:val="18"/>
              </w:rPr>
              <w:t>Two m</w:t>
            </w:r>
            <w:r w:rsidRPr="00443B12">
              <w:rPr>
                <w:sz w:val="18"/>
                <w:szCs w:val="18"/>
              </w:rPr>
              <w:t>en walking towards camera</w:t>
            </w:r>
          </w:p>
        </w:tc>
        <w:tc>
          <w:tcPr>
            <w:tcW w:w="1510" w:type="dxa"/>
            <w:shd w:val="clear" w:color="auto" w:fill="auto"/>
            <w:vAlign w:val="center"/>
          </w:tcPr>
          <w:p w:rsidR="00B90AFF" w:rsidRPr="0015434B" w:rsidRDefault="00B90AFF" w:rsidP="00D2486B">
            <w:pPr>
              <w:pStyle w:val="Brdtext"/>
              <w:jc w:val="center"/>
              <w:rPr>
                <w:sz w:val="18"/>
                <w:szCs w:val="18"/>
              </w:rPr>
            </w:pPr>
            <w:r w:rsidRPr="0015434B">
              <w:rPr>
                <w:sz w:val="18"/>
                <w:szCs w:val="18"/>
              </w:rPr>
              <w:t>Static</w:t>
            </w:r>
          </w:p>
        </w:tc>
        <w:tc>
          <w:tcPr>
            <w:tcW w:w="1087" w:type="dxa"/>
            <w:shd w:val="clear" w:color="auto" w:fill="auto"/>
            <w:vAlign w:val="center"/>
          </w:tcPr>
          <w:p w:rsidR="00B90AFF" w:rsidRPr="0042649E" w:rsidRDefault="00B90AFF" w:rsidP="00D2486B">
            <w:pPr>
              <w:pStyle w:val="Brdtext"/>
              <w:jc w:val="center"/>
              <w:rPr>
                <w:sz w:val="18"/>
                <w:szCs w:val="18"/>
              </w:rPr>
            </w:pPr>
            <w:r w:rsidRPr="0042649E">
              <w:rPr>
                <w:sz w:val="18"/>
                <w:szCs w:val="18"/>
              </w:rPr>
              <w:t>1080p24</w:t>
            </w:r>
          </w:p>
        </w:tc>
        <w:tc>
          <w:tcPr>
            <w:tcW w:w="1308" w:type="dxa"/>
            <w:shd w:val="clear" w:color="auto" w:fill="auto"/>
            <w:vAlign w:val="center"/>
          </w:tcPr>
          <w:p w:rsidR="00B90AFF" w:rsidRPr="00775037" w:rsidRDefault="00B90AFF" w:rsidP="00D2486B">
            <w:pPr>
              <w:pStyle w:val="Brdtext"/>
              <w:jc w:val="center"/>
              <w:rPr>
                <w:sz w:val="18"/>
                <w:szCs w:val="18"/>
              </w:rPr>
            </w:pPr>
            <w:r w:rsidRPr="00775037">
              <w:rPr>
                <w:sz w:val="18"/>
                <w:szCs w:val="18"/>
              </w:rPr>
              <w:t>1080p25</w:t>
            </w:r>
          </w:p>
        </w:tc>
      </w:tr>
      <w:tr w:rsidR="00B90AFF" w:rsidRPr="00D86AA4" w:rsidTr="00B90AFF">
        <w:trPr>
          <w:cantSplit/>
        </w:trPr>
        <w:tc>
          <w:tcPr>
            <w:tcW w:w="425" w:type="dxa"/>
            <w:tcBorders>
              <w:bottom w:val="single" w:sz="4" w:space="0" w:color="auto"/>
            </w:tcBorders>
            <w:shd w:val="clear" w:color="auto" w:fill="auto"/>
            <w:vAlign w:val="center"/>
          </w:tcPr>
          <w:p w:rsidR="00B90AFF" w:rsidRPr="004302DB" w:rsidRDefault="00B90AFF" w:rsidP="00D2486B">
            <w:pPr>
              <w:pStyle w:val="Brdtext"/>
              <w:jc w:val="center"/>
              <w:rPr>
                <w:sz w:val="18"/>
                <w:szCs w:val="18"/>
              </w:rPr>
            </w:pPr>
            <w:r w:rsidRPr="00D86AA4">
              <w:rPr>
                <w:sz w:val="18"/>
                <w:szCs w:val="18"/>
              </w:rPr>
              <w:t>9</w:t>
            </w:r>
          </w:p>
        </w:tc>
        <w:tc>
          <w:tcPr>
            <w:tcW w:w="1134" w:type="dxa"/>
            <w:tcBorders>
              <w:bottom w:val="single" w:sz="4" w:space="0" w:color="auto"/>
            </w:tcBorders>
            <w:shd w:val="clear" w:color="auto" w:fill="auto"/>
            <w:vAlign w:val="center"/>
          </w:tcPr>
          <w:p w:rsidR="00B90AFF" w:rsidRPr="0090603D" w:rsidRDefault="00B90AFF" w:rsidP="00D2486B">
            <w:pPr>
              <w:pStyle w:val="Brdtext"/>
              <w:jc w:val="center"/>
              <w:rPr>
                <w:sz w:val="18"/>
                <w:szCs w:val="18"/>
              </w:rPr>
            </w:pPr>
            <w:r w:rsidRPr="0090603D">
              <w:rPr>
                <w:sz w:val="18"/>
                <w:szCs w:val="18"/>
              </w:rPr>
              <w:t>c2.4</w:t>
            </w:r>
          </w:p>
        </w:tc>
        <w:tc>
          <w:tcPr>
            <w:tcW w:w="4111" w:type="dxa"/>
            <w:tcBorders>
              <w:bottom w:val="single" w:sz="4" w:space="0" w:color="auto"/>
            </w:tcBorders>
            <w:shd w:val="clear" w:color="auto" w:fill="auto"/>
            <w:vAlign w:val="center"/>
          </w:tcPr>
          <w:p w:rsidR="00B90AFF" w:rsidRPr="0015434B" w:rsidRDefault="00B90AFF" w:rsidP="00D2486B">
            <w:pPr>
              <w:pStyle w:val="Brdtext"/>
              <w:jc w:val="center"/>
              <w:rPr>
                <w:sz w:val="18"/>
                <w:szCs w:val="18"/>
              </w:rPr>
            </w:pPr>
            <w:r w:rsidRPr="00454C8D">
              <w:rPr>
                <w:sz w:val="18"/>
                <w:szCs w:val="18"/>
              </w:rPr>
              <w:t xml:space="preserve">Group of people inside, </w:t>
            </w:r>
            <w:r w:rsidRPr="00443B12">
              <w:rPr>
                <w:sz w:val="18"/>
                <w:szCs w:val="18"/>
              </w:rPr>
              <w:t xml:space="preserve">a </w:t>
            </w:r>
            <w:r w:rsidRPr="0015434B">
              <w:rPr>
                <w:sz w:val="18"/>
                <w:szCs w:val="18"/>
              </w:rPr>
              <w:t>man going towards camera</w:t>
            </w:r>
          </w:p>
        </w:tc>
        <w:tc>
          <w:tcPr>
            <w:tcW w:w="1510" w:type="dxa"/>
            <w:tcBorders>
              <w:bottom w:val="single" w:sz="4" w:space="0" w:color="auto"/>
            </w:tcBorders>
            <w:shd w:val="clear" w:color="auto" w:fill="auto"/>
            <w:vAlign w:val="center"/>
          </w:tcPr>
          <w:p w:rsidR="00B90AFF" w:rsidRPr="0042649E" w:rsidRDefault="00B90AFF" w:rsidP="00D2486B">
            <w:pPr>
              <w:pStyle w:val="Brdtext"/>
              <w:jc w:val="center"/>
              <w:rPr>
                <w:sz w:val="18"/>
                <w:szCs w:val="18"/>
              </w:rPr>
            </w:pPr>
            <w:r w:rsidRPr="0042649E">
              <w:rPr>
                <w:sz w:val="18"/>
                <w:szCs w:val="18"/>
              </w:rPr>
              <w:t>Static</w:t>
            </w:r>
          </w:p>
        </w:tc>
        <w:tc>
          <w:tcPr>
            <w:tcW w:w="1087" w:type="dxa"/>
            <w:tcBorders>
              <w:bottom w:val="single" w:sz="4" w:space="0" w:color="auto"/>
            </w:tcBorders>
            <w:shd w:val="clear" w:color="auto" w:fill="auto"/>
            <w:vAlign w:val="center"/>
          </w:tcPr>
          <w:p w:rsidR="00B90AFF" w:rsidRPr="00775037" w:rsidRDefault="00B90AFF" w:rsidP="00D2486B">
            <w:pPr>
              <w:pStyle w:val="Brdtext"/>
              <w:jc w:val="center"/>
              <w:rPr>
                <w:sz w:val="18"/>
                <w:szCs w:val="18"/>
              </w:rPr>
            </w:pPr>
            <w:r w:rsidRPr="00775037">
              <w:rPr>
                <w:sz w:val="18"/>
                <w:szCs w:val="18"/>
              </w:rPr>
              <w:t>1080p24</w:t>
            </w:r>
          </w:p>
        </w:tc>
        <w:tc>
          <w:tcPr>
            <w:tcW w:w="1308" w:type="dxa"/>
            <w:tcBorders>
              <w:bottom w:val="single" w:sz="4" w:space="0" w:color="auto"/>
            </w:tcBorders>
            <w:shd w:val="clear" w:color="auto" w:fill="auto"/>
            <w:vAlign w:val="center"/>
          </w:tcPr>
          <w:p w:rsidR="00B90AFF" w:rsidRPr="00FD4367" w:rsidRDefault="00B90AFF" w:rsidP="00D2486B">
            <w:pPr>
              <w:pStyle w:val="Brdtext"/>
              <w:jc w:val="center"/>
              <w:rPr>
                <w:sz w:val="18"/>
                <w:szCs w:val="18"/>
              </w:rPr>
            </w:pPr>
            <w:r w:rsidRPr="00FD4367">
              <w:rPr>
                <w:sz w:val="18"/>
                <w:szCs w:val="18"/>
              </w:rPr>
              <w:t>1080p25</w:t>
            </w:r>
          </w:p>
        </w:tc>
      </w:tr>
      <w:tr w:rsidR="00B90AFF" w:rsidRPr="00D86AA4" w:rsidTr="00B90AFF">
        <w:trPr>
          <w:cantSplit/>
          <w:trHeight w:hRule="exact" w:val="170"/>
        </w:trPr>
        <w:tc>
          <w:tcPr>
            <w:tcW w:w="9575" w:type="dxa"/>
            <w:gridSpan w:val="6"/>
            <w:shd w:val="clear" w:color="auto" w:fill="F2F2F2"/>
            <w:vAlign w:val="center"/>
          </w:tcPr>
          <w:p w:rsidR="00B90AFF" w:rsidRPr="00D86AA4" w:rsidRDefault="00B90AFF" w:rsidP="00D2486B">
            <w:pPr>
              <w:pStyle w:val="Brdtext"/>
              <w:jc w:val="center"/>
              <w:rPr>
                <w:sz w:val="18"/>
                <w:szCs w:val="18"/>
              </w:rPr>
            </w:pPr>
          </w:p>
        </w:tc>
      </w:tr>
      <w:tr w:rsidR="00B90AFF" w:rsidRPr="00D86AA4" w:rsidTr="00B90AFF">
        <w:trPr>
          <w:cantSplit/>
        </w:trPr>
        <w:tc>
          <w:tcPr>
            <w:tcW w:w="425" w:type="dxa"/>
            <w:shd w:val="clear" w:color="auto" w:fill="auto"/>
            <w:vAlign w:val="center"/>
          </w:tcPr>
          <w:p w:rsidR="00B90AFF" w:rsidRPr="004302DB" w:rsidRDefault="00B90AFF" w:rsidP="00D2486B">
            <w:pPr>
              <w:pStyle w:val="Brdtext"/>
              <w:jc w:val="center"/>
              <w:rPr>
                <w:sz w:val="18"/>
                <w:szCs w:val="18"/>
              </w:rPr>
            </w:pPr>
            <w:r w:rsidRPr="00D86AA4">
              <w:rPr>
                <w:sz w:val="18"/>
                <w:szCs w:val="18"/>
              </w:rPr>
              <w:t>10</w:t>
            </w:r>
          </w:p>
        </w:tc>
        <w:tc>
          <w:tcPr>
            <w:tcW w:w="1134" w:type="dxa"/>
            <w:shd w:val="clear" w:color="auto" w:fill="auto"/>
            <w:vAlign w:val="center"/>
          </w:tcPr>
          <w:p w:rsidR="00B90AFF" w:rsidRPr="0090603D" w:rsidRDefault="00B90AFF" w:rsidP="00D2486B">
            <w:pPr>
              <w:pStyle w:val="Brdtext"/>
              <w:jc w:val="center"/>
              <w:rPr>
                <w:sz w:val="18"/>
                <w:szCs w:val="18"/>
              </w:rPr>
            </w:pPr>
            <w:r w:rsidRPr="0090603D">
              <w:rPr>
                <w:sz w:val="18"/>
                <w:szCs w:val="18"/>
              </w:rPr>
              <w:t>c3.1</w:t>
            </w:r>
          </w:p>
        </w:tc>
        <w:tc>
          <w:tcPr>
            <w:tcW w:w="4111" w:type="dxa"/>
            <w:shd w:val="clear" w:color="auto" w:fill="auto"/>
            <w:vAlign w:val="center"/>
          </w:tcPr>
          <w:p w:rsidR="00B90AFF" w:rsidRPr="00454C8D" w:rsidRDefault="00B90AFF" w:rsidP="00D2486B">
            <w:pPr>
              <w:pStyle w:val="Brdtext"/>
              <w:jc w:val="center"/>
              <w:rPr>
                <w:sz w:val="18"/>
                <w:szCs w:val="18"/>
              </w:rPr>
            </w:pPr>
            <w:r w:rsidRPr="00454C8D">
              <w:rPr>
                <w:sz w:val="18"/>
                <w:szCs w:val="18"/>
              </w:rPr>
              <w:t>One man at a table</w:t>
            </w:r>
          </w:p>
        </w:tc>
        <w:tc>
          <w:tcPr>
            <w:tcW w:w="1510" w:type="dxa"/>
            <w:shd w:val="clear" w:color="auto" w:fill="auto"/>
            <w:vAlign w:val="center"/>
          </w:tcPr>
          <w:p w:rsidR="00B90AFF" w:rsidRPr="00443B12" w:rsidRDefault="00B90AFF" w:rsidP="00D2486B">
            <w:pPr>
              <w:pStyle w:val="Brdtext"/>
              <w:jc w:val="center"/>
              <w:rPr>
                <w:sz w:val="18"/>
                <w:szCs w:val="18"/>
              </w:rPr>
            </w:pPr>
            <w:r w:rsidRPr="00443B12">
              <w:rPr>
                <w:sz w:val="18"/>
                <w:szCs w:val="18"/>
              </w:rPr>
              <w:t>Moving (dolly)</w:t>
            </w:r>
          </w:p>
        </w:tc>
        <w:tc>
          <w:tcPr>
            <w:tcW w:w="1087" w:type="dxa"/>
            <w:shd w:val="clear" w:color="auto" w:fill="auto"/>
            <w:vAlign w:val="center"/>
          </w:tcPr>
          <w:p w:rsidR="00B90AFF" w:rsidRPr="0015434B" w:rsidRDefault="00B90AFF" w:rsidP="00D2486B">
            <w:pPr>
              <w:pStyle w:val="Brdtext"/>
              <w:jc w:val="center"/>
              <w:rPr>
                <w:sz w:val="18"/>
                <w:szCs w:val="18"/>
              </w:rPr>
            </w:pPr>
            <w:r w:rsidRPr="0015434B">
              <w:rPr>
                <w:sz w:val="18"/>
                <w:szCs w:val="18"/>
              </w:rPr>
              <w:t>1080p24</w:t>
            </w:r>
          </w:p>
        </w:tc>
        <w:tc>
          <w:tcPr>
            <w:tcW w:w="1308" w:type="dxa"/>
            <w:shd w:val="clear" w:color="auto" w:fill="auto"/>
            <w:vAlign w:val="center"/>
          </w:tcPr>
          <w:p w:rsidR="00B90AFF" w:rsidRPr="0042649E" w:rsidRDefault="00B90AFF" w:rsidP="00D2486B">
            <w:pPr>
              <w:pStyle w:val="Brdtext"/>
              <w:jc w:val="center"/>
              <w:rPr>
                <w:sz w:val="18"/>
                <w:szCs w:val="18"/>
              </w:rPr>
            </w:pPr>
            <w:r w:rsidRPr="0042649E">
              <w:rPr>
                <w:sz w:val="18"/>
                <w:szCs w:val="18"/>
              </w:rPr>
              <w:t>1080p25</w:t>
            </w:r>
          </w:p>
        </w:tc>
      </w:tr>
      <w:tr w:rsidR="00B90AFF" w:rsidRPr="00D86AA4" w:rsidTr="00B90AFF">
        <w:trPr>
          <w:cantSplit/>
        </w:trPr>
        <w:tc>
          <w:tcPr>
            <w:tcW w:w="425" w:type="dxa"/>
            <w:shd w:val="clear" w:color="auto" w:fill="auto"/>
            <w:vAlign w:val="center"/>
          </w:tcPr>
          <w:p w:rsidR="00B90AFF" w:rsidRPr="004302DB" w:rsidRDefault="00B90AFF" w:rsidP="00D2486B">
            <w:pPr>
              <w:pStyle w:val="Brdtext"/>
              <w:jc w:val="center"/>
              <w:rPr>
                <w:sz w:val="18"/>
                <w:szCs w:val="18"/>
              </w:rPr>
            </w:pPr>
            <w:r w:rsidRPr="00D86AA4">
              <w:rPr>
                <w:sz w:val="18"/>
                <w:szCs w:val="18"/>
              </w:rPr>
              <w:t>11</w:t>
            </w:r>
          </w:p>
        </w:tc>
        <w:tc>
          <w:tcPr>
            <w:tcW w:w="1134" w:type="dxa"/>
            <w:shd w:val="clear" w:color="auto" w:fill="auto"/>
            <w:vAlign w:val="center"/>
          </w:tcPr>
          <w:p w:rsidR="00B90AFF" w:rsidRPr="0090603D" w:rsidRDefault="00B90AFF" w:rsidP="00D2486B">
            <w:pPr>
              <w:pStyle w:val="Brdtext"/>
              <w:jc w:val="center"/>
              <w:rPr>
                <w:sz w:val="18"/>
                <w:szCs w:val="18"/>
              </w:rPr>
            </w:pPr>
            <w:r w:rsidRPr="0090603D">
              <w:rPr>
                <w:sz w:val="18"/>
                <w:szCs w:val="18"/>
              </w:rPr>
              <w:t>c3.2</w:t>
            </w:r>
          </w:p>
        </w:tc>
        <w:tc>
          <w:tcPr>
            <w:tcW w:w="4111" w:type="dxa"/>
            <w:shd w:val="clear" w:color="auto" w:fill="auto"/>
            <w:vAlign w:val="center"/>
          </w:tcPr>
          <w:p w:rsidR="00B90AFF" w:rsidRPr="00454C8D" w:rsidRDefault="00B90AFF" w:rsidP="00D2486B">
            <w:pPr>
              <w:pStyle w:val="Brdtext"/>
              <w:jc w:val="center"/>
              <w:rPr>
                <w:sz w:val="18"/>
                <w:szCs w:val="18"/>
              </w:rPr>
            </w:pPr>
            <w:r w:rsidRPr="00454C8D">
              <w:rPr>
                <w:sz w:val="18"/>
                <w:szCs w:val="18"/>
              </w:rPr>
              <w:t>Two men walking towards the camera</w:t>
            </w:r>
          </w:p>
        </w:tc>
        <w:tc>
          <w:tcPr>
            <w:tcW w:w="1510" w:type="dxa"/>
            <w:shd w:val="clear" w:color="auto" w:fill="auto"/>
            <w:vAlign w:val="center"/>
          </w:tcPr>
          <w:p w:rsidR="00B90AFF" w:rsidRPr="0015434B" w:rsidRDefault="00B90AFF" w:rsidP="00D2486B">
            <w:pPr>
              <w:pStyle w:val="Brdtext"/>
              <w:jc w:val="center"/>
              <w:rPr>
                <w:sz w:val="18"/>
                <w:szCs w:val="18"/>
              </w:rPr>
            </w:pPr>
            <w:r w:rsidRPr="00443B12">
              <w:rPr>
                <w:sz w:val="18"/>
                <w:szCs w:val="18"/>
              </w:rPr>
              <w:t>Moving and panning a</w:t>
            </w:r>
            <w:r w:rsidRPr="0015434B">
              <w:rPr>
                <w:sz w:val="18"/>
                <w:szCs w:val="18"/>
              </w:rPr>
              <w:t>round at the end</w:t>
            </w:r>
          </w:p>
        </w:tc>
        <w:tc>
          <w:tcPr>
            <w:tcW w:w="1087" w:type="dxa"/>
            <w:shd w:val="clear" w:color="auto" w:fill="auto"/>
            <w:vAlign w:val="center"/>
          </w:tcPr>
          <w:p w:rsidR="00B90AFF" w:rsidRPr="0042649E" w:rsidRDefault="00B90AFF" w:rsidP="00D2486B">
            <w:pPr>
              <w:pStyle w:val="Brdtext"/>
              <w:jc w:val="center"/>
              <w:rPr>
                <w:sz w:val="18"/>
                <w:szCs w:val="18"/>
              </w:rPr>
            </w:pPr>
            <w:r w:rsidRPr="0042649E">
              <w:rPr>
                <w:sz w:val="18"/>
                <w:szCs w:val="18"/>
              </w:rPr>
              <w:t>1080p24</w:t>
            </w:r>
          </w:p>
        </w:tc>
        <w:tc>
          <w:tcPr>
            <w:tcW w:w="1308" w:type="dxa"/>
            <w:shd w:val="clear" w:color="auto" w:fill="auto"/>
            <w:vAlign w:val="center"/>
          </w:tcPr>
          <w:p w:rsidR="00B90AFF" w:rsidRPr="00775037" w:rsidRDefault="00B90AFF" w:rsidP="00D2486B">
            <w:pPr>
              <w:pStyle w:val="Brdtext"/>
              <w:jc w:val="center"/>
              <w:rPr>
                <w:sz w:val="18"/>
                <w:szCs w:val="18"/>
              </w:rPr>
            </w:pPr>
            <w:r w:rsidRPr="00775037">
              <w:rPr>
                <w:sz w:val="18"/>
                <w:szCs w:val="18"/>
              </w:rPr>
              <w:t>1080p25</w:t>
            </w:r>
          </w:p>
        </w:tc>
      </w:tr>
      <w:tr w:rsidR="00B90AFF" w:rsidRPr="00D86AA4" w:rsidTr="00B90AFF">
        <w:trPr>
          <w:cantSplit/>
        </w:trPr>
        <w:tc>
          <w:tcPr>
            <w:tcW w:w="425" w:type="dxa"/>
            <w:shd w:val="clear" w:color="auto" w:fill="auto"/>
            <w:vAlign w:val="center"/>
          </w:tcPr>
          <w:p w:rsidR="00B90AFF" w:rsidRPr="0090603D" w:rsidRDefault="00B90AFF" w:rsidP="00D2486B">
            <w:pPr>
              <w:pStyle w:val="Brdtext"/>
              <w:jc w:val="center"/>
              <w:rPr>
                <w:sz w:val="18"/>
                <w:szCs w:val="18"/>
              </w:rPr>
            </w:pPr>
            <w:r w:rsidRPr="00D86AA4">
              <w:rPr>
                <w:sz w:val="18"/>
                <w:szCs w:val="18"/>
              </w:rPr>
              <w:t>1</w:t>
            </w:r>
            <w:r w:rsidRPr="004302DB">
              <w:rPr>
                <w:sz w:val="18"/>
                <w:szCs w:val="18"/>
              </w:rPr>
              <w:t>2</w:t>
            </w:r>
          </w:p>
        </w:tc>
        <w:tc>
          <w:tcPr>
            <w:tcW w:w="1134" w:type="dxa"/>
            <w:shd w:val="clear" w:color="auto" w:fill="auto"/>
            <w:vAlign w:val="center"/>
          </w:tcPr>
          <w:p w:rsidR="00B90AFF" w:rsidRPr="00454C8D" w:rsidRDefault="00B90AFF" w:rsidP="00D2486B">
            <w:pPr>
              <w:pStyle w:val="Brdtext"/>
              <w:jc w:val="center"/>
              <w:rPr>
                <w:sz w:val="18"/>
                <w:szCs w:val="18"/>
              </w:rPr>
            </w:pPr>
            <w:r w:rsidRPr="00454C8D">
              <w:rPr>
                <w:sz w:val="18"/>
                <w:szCs w:val="18"/>
              </w:rPr>
              <w:t>c3.3</w:t>
            </w:r>
          </w:p>
        </w:tc>
        <w:tc>
          <w:tcPr>
            <w:tcW w:w="4111" w:type="dxa"/>
            <w:shd w:val="clear" w:color="auto" w:fill="auto"/>
            <w:vAlign w:val="center"/>
          </w:tcPr>
          <w:p w:rsidR="00B90AFF" w:rsidRPr="00443B12" w:rsidRDefault="00B90AFF" w:rsidP="00D2486B">
            <w:pPr>
              <w:pStyle w:val="Brdtext"/>
              <w:jc w:val="center"/>
              <w:rPr>
                <w:sz w:val="18"/>
                <w:szCs w:val="18"/>
              </w:rPr>
            </w:pPr>
            <w:r w:rsidRPr="00443B12">
              <w:rPr>
                <w:sz w:val="18"/>
                <w:szCs w:val="18"/>
              </w:rPr>
              <w:t>One man sitting outside</w:t>
            </w:r>
          </w:p>
        </w:tc>
        <w:tc>
          <w:tcPr>
            <w:tcW w:w="1510" w:type="dxa"/>
            <w:shd w:val="clear" w:color="auto" w:fill="auto"/>
            <w:vAlign w:val="center"/>
          </w:tcPr>
          <w:p w:rsidR="00B90AFF" w:rsidRPr="0015434B" w:rsidRDefault="00B90AFF" w:rsidP="00D2486B">
            <w:pPr>
              <w:pStyle w:val="Brdtext"/>
              <w:jc w:val="center"/>
              <w:rPr>
                <w:sz w:val="18"/>
                <w:szCs w:val="18"/>
              </w:rPr>
            </w:pPr>
            <w:r w:rsidRPr="0015434B">
              <w:rPr>
                <w:sz w:val="18"/>
                <w:szCs w:val="18"/>
              </w:rPr>
              <w:t>Zooming in</w:t>
            </w:r>
          </w:p>
        </w:tc>
        <w:tc>
          <w:tcPr>
            <w:tcW w:w="1087" w:type="dxa"/>
            <w:shd w:val="clear" w:color="auto" w:fill="auto"/>
            <w:vAlign w:val="center"/>
          </w:tcPr>
          <w:p w:rsidR="00B90AFF" w:rsidRPr="0042649E" w:rsidRDefault="00B90AFF" w:rsidP="00D2486B">
            <w:pPr>
              <w:pStyle w:val="Brdtext"/>
              <w:jc w:val="center"/>
              <w:rPr>
                <w:sz w:val="18"/>
                <w:szCs w:val="18"/>
              </w:rPr>
            </w:pPr>
            <w:r w:rsidRPr="0042649E">
              <w:rPr>
                <w:sz w:val="18"/>
                <w:szCs w:val="18"/>
              </w:rPr>
              <w:t>1080p24</w:t>
            </w:r>
          </w:p>
        </w:tc>
        <w:tc>
          <w:tcPr>
            <w:tcW w:w="1308" w:type="dxa"/>
            <w:shd w:val="clear" w:color="auto" w:fill="auto"/>
            <w:vAlign w:val="center"/>
          </w:tcPr>
          <w:p w:rsidR="00B90AFF" w:rsidRPr="00775037" w:rsidRDefault="00B90AFF" w:rsidP="00D2486B">
            <w:pPr>
              <w:pStyle w:val="Brdtext"/>
              <w:jc w:val="center"/>
              <w:rPr>
                <w:sz w:val="18"/>
                <w:szCs w:val="18"/>
              </w:rPr>
            </w:pPr>
            <w:r w:rsidRPr="00775037">
              <w:rPr>
                <w:sz w:val="18"/>
                <w:szCs w:val="18"/>
              </w:rPr>
              <w:t>1080p25</w:t>
            </w:r>
          </w:p>
        </w:tc>
      </w:tr>
      <w:tr w:rsidR="00B90AFF" w:rsidRPr="00D86AA4" w:rsidTr="00B90AFF">
        <w:trPr>
          <w:cantSplit/>
        </w:trPr>
        <w:tc>
          <w:tcPr>
            <w:tcW w:w="425" w:type="dxa"/>
            <w:shd w:val="clear" w:color="auto" w:fill="auto"/>
            <w:vAlign w:val="center"/>
          </w:tcPr>
          <w:p w:rsidR="00B90AFF" w:rsidRPr="0090603D" w:rsidRDefault="00B90AFF" w:rsidP="00D2486B">
            <w:pPr>
              <w:pStyle w:val="Brdtext"/>
              <w:jc w:val="center"/>
              <w:rPr>
                <w:sz w:val="18"/>
                <w:szCs w:val="18"/>
              </w:rPr>
            </w:pPr>
            <w:r w:rsidRPr="00D86AA4">
              <w:rPr>
                <w:sz w:val="18"/>
                <w:szCs w:val="18"/>
              </w:rPr>
              <w:t>1</w:t>
            </w:r>
            <w:r w:rsidRPr="004302DB">
              <w:rPr>
                <w:sz w:val="18"/>
                <w:szCs w:val="18"/>
              </w:rPr>
              <w:t>3</w:t>
            </w:r>
          </w:p>
        </w:tc>
        <w:tc>
          <w:tcPr>
            <w:tcW w:w="1134" w:type="dxa"/>
            <w:shd w:val="clear" w:color="auto" w:fill="auto"/>
            <w:vAlign w:val="center"/>
          </w:tcPr>
          <w:p w:rsidR="00B90AFF" w:rsidRPr="00454C8D" w:rsidRDefault="00B90AFF" w:rsidP="00D2486B">
            <w:pPr>
              <w:pStyle w:val="Brdtext"/>
              <w:jc w:val="center"/>
              <w:rPr>
                <w:sz w:val="18"/>
                <w:szCs w:val="18"/>
              </w:rPr>
            </w:pPr>
            <w:r w:rsidRPr="00454C8D">
              <w:rPr>
                <w:sz w:val="18"/>
                <w:szCs w:val="18"/>
              </w:rPr>
              <w:t>c3.4</w:t>
            </w:r>
          </w:p>
        </w:tc>
        <w:tc>
          <w:tcPr>
            <w:tcW w:w="4111" w:type="dxa"/>
            <w:shd w:val="clear" w:color="auto" w:fill="auto"/>
            <w:vAlign w:val="center"/>
          </w:tcPr>
          <w:p w:rsidR="00B90AFF" w:rsidRPr="00443B12" w:rsidRDefault="00B90AFF" w:rsidP="00D77692">
            <w:pPr>
              <w:pStyle w:val="Brdtext"/>
              <w:jc w:val="center"/>
              <w:rPr>
                <w:sz w:val="18"/>
                <w:szCs w:val="18"/>
              </w:rPr>
            </w:pPr>
            <w:r w:rsidRPr="00443B12">
              <w:rPr>
                <w:sz w:val="18"/>
                <w:szCs w:val="18"/>
              </w:rPr>
              <w:t xml:space="preserve">Group </w:t>
            </w:r>
            <w:r w:rsidR="00D77692">
              <w:rPr>
                <w:sz w:val="18"/>
                <w:szCs w:val="18"/>
              </w:rPr>
              <w:t xml:space="preserve">of people (some </w:t>
            </w:r>
            <w:r w:rsidR="00A64C4A">
              <w:rPr>
                <w:sz w:val="18"/>
                <w:szCs w:val="18"/>
              </w:rPr>
              <w:t xml:space="preserve">people </w:t>
            </w:r>
            <w:r w:rsidR="00D77692">
              <w:rPr>
                <w:sz w:val="18"/>
                <w:szCs w:val="18"/>
              </w:rPr>
              <w:t>standing</w:t>
            </w:r>
            <w:r w:rsidR="00D77692" w:rsidRPr="00443B12">
              <w:rPr>
                <w:sz w:val="18"/>
                <w:szCs w:val="18"/>
              </w:rPr>
              <w:t xml:space="preserve"> </w:t>
            </w:r>
            <w:r w:rsidR="00D77692">
              <w:rPr>
                <w:sz w:val="18"/>
                <w:szCs w:val="18"/>
              </w:rPr>
              <w:t>and some</w:t>
            </w:r>
            <w:r w:rsidRPr="00443B12">
              <w:rPr>
                <w:sz w:val="18"/>
                <w:szCs w:val="18"/>
              </w:rPr>
              <w:t xml:space="preserve"> moving</w:t>
            </w:r>
            <w:r w:rsidR="00A64C4A">
              <w:rPr>
                <w:sz w:val="18"/>
                <w:szCs w:val="18"/>
              </w:rPr>
              <w:t>)</w:t>
            </w:r>
          </w:p>
        </w:tc>
        <w:tc>
          <w:tcPr>
            <w:tcW w:w="1510" w:type="dxa"/>
            <w:shd w:val="clear" w:color="auto" w:fill="auto"/>
            <w:vAlign w:val="center"/>
          </w:tcPr>
          <w:p w:rsidR="00B90AFF" w:rsidRPr="0015434B" w:rsidRDefault="00B90AFF" w:rsidP="00D2486B">
            <w:pPr>
              <w:pStyle w:val="Brdtext"/>
              <w:jc w:val="center"/>
              <w:rPr>
                <w:sz w:val="18"/>
                <w:szCs w:val="18"/>
              </w:rPr>
            </w:pPr>
            <w:r w:rsidRPr="0015434B">
              <w:rPr>
                <w:sz w:val="18"/>
                <w:szCs w:val="18"/>
              </w:rPr>
              <w:t>Handheld</w:t>
            </w:r>
          </w:p>
        </w:tc>
        <w:tc>
          <w:tcPr>
            <w:tcW w:w="1087" w:type="dxa"/>
            <w:shd w:val="clear" w:color="auto" w:fill="auto"/>
            <w:vAlign w:val="center"/>
          </w:tcPr>
          <w:p w:rsidR="00B90AFF" w:rsidRPr="0042649E" w:rsidRDefault="00B90AFF" w:rsidP="00D2486B">
            <w:pPr>
              <w:pStyle w:val="Brdtext"/>
              <w:jc w:val="center"/>
              <w:rPr>
                <w:sz w:val="18"/>
                <w:szCs w:val="18"/>
              </w:rPr>
            </w:pPr>
            <w:r w:rsidRPr="0042649E">
              <w:rPr>
                <w:sz w:val="18"/>
                <w:szCs w:val="18"/>
              </w:rPr>
              <w:t>1080p24</w:t>
            </w:r>
          </w:p>
        </w:tc>
        <w:tc>
          <w:tcPr>
            <w:tcW w:w="1308" w:type="dxa"/>
            <w:shd w:val="clear" w:color="auto" w:fill="auto"/>
            <w:vAlign w:val="center"/>
          </w:tcPr>
          <w:p w:rsidR="00B90AFF" w:rsidRPr="00775037" w:rsidRDefault="00B90AFF" w:rsidP="00D2486B">
            <w:pPr>
              <w:pStyle w:val="Brdtext"/>
              <w:jc w:val="center"/>
              <w:rPr>
                <w:sz w:val="18"/>
                <w:szCs w:val="18"/>
              </w:rPr>
            </w:pPr>
            <w:r w:rsidRPr="00775037">
              <w:rPr>
                <w:sz w:val="18"/>
                <w:szCs w:val="18"/>
              </w:rPr>
              <w:t>1080p25</w:t>
            </w:r>
          </w:p>
        </w:tc>
      </w:tr>
    </w:tbl>
    <w:p w:rsidR="00B90AFF" w:rsidRDefault="00A031CE" w:rsidP="00556B8E">
      <w:pPr>
        <w:pStyle w:val="Rubrik2"/>
      </w:pPr>
      <w:r>
        <w:t>5</w:t>
      </w:r>
      <w:r w:rsidR="00556B8E">
        <w:t>.2</w:t>
      </w:r>
      <w:r w:rsidR="00556B8E">
        <w:tab/>
        <w:t>Test cases</w:t>
      </w:r>
    </w:p>
    <w:p w:rsidR="00556B8E" w:rsidRPr="00454C8D" w:rsidRDefault="00556B8E" w:rsidP="00556B8E">
      <w:pPr>
        <w:pStyle w:val="Brdtext"/>
      </w:pPr>
      <w:r w:rsidRPr="0090603D">
        <w:t>It was decided to use 3D processing cases that produce obvious and detectable impact o</w:t>
      </w:r>
      <w:r w:rsidRPr="00454C8D">
        <w:t>n the 3D scenes. Following processing cases were decided to use for this test (see Ref.[1] for more details):</w:t>
      </w:r>
    </w:p>
    <w:p w:rsidR="00556B8E" w:rsidRPr="0042649E" w:rsidRDefault="00556B8E" w:rsidP="00556B8E">
      <w:pPr>
        <w:pStyle w:val="Brdtext"/>
        <w:keepLines/>
        <w:numPr>
          <w:ilvl w:val="0"/>
          <w:numId w:val="8"/>
        </w:numPr>
        <w:tabs>
          <w:tab w:val="clear" w:pos="794"/>
          <w:tab w:val="clear" w:pos="1191"/>
          <w:tab w:val="clear" w:pos="1588"/>
          <w:tab w:val="clear" w:pos="1985"/>
          <w:tab w:val="left" w:pos="1247"/>
          <w:tab w:val="left" w:pos="2552"/>
          <w:tab w:val="left" w:pos="3856"/>
          <w:tab w:val="left" w:pos="5216"/>
          <w:tab w:val="left" w:pos="6464"/>
          <w:tab w:val="left" w:pos="7768"/>
          <w:tab w:val="left" w:pos="9072"/>
          <w:tab w:val="left" w:pos="10206"/>
        </w:tabs>
        <w:overflowPunct/>
        <w:autoSpaceDE/>
        <w:autoSpaceDN/>
        <w:adjustRightInd/>
        <w:spacing w:before="240" w:after="0"/>
        <w:textAlignment w:val="auto"/>
      </w:pPr>
      <w:r w:rsidRPr="00443B12">
        <w:t>2D-to-3D conversion (fake 3D).</w:t>
      </w:r>
      <w:r w:rsidRPr="0015434B">
        <w:t xml:space="preserve"> Displayed video resolutions 1920x540 and </w:t>
      </w:r>
      <w:r w:rsidR="00B93C67">
        <w:t>1280x</w:t>
      </w:r>
      <w:r w:rsidRPr="0015434B">
        <w:t>720 up</w:t>
      </w:r>
      <w:r w:rsidR="00B93C67">
        <w:t>-s</w:t>
      </w:r>
      <w:r w:rsidRPr="0015434B">
        <w:t>caled to 1920x540</w:t>
      </w:r>
      <w:r w:rsidR="00925781">
        <w:t xml:space="preserve"> per eye</w:t>
      </w:r>
      <w:r w:rsidRPr="0015434B">
        <w:t xml:space="preserve">. </w:t>
      </w:r>
    </w:p>
    <w:p w:rsidR="00556B8E" w:rsidRPr="00374E1F" w:rsidRDefault="00556B8E" w:rsidP="00556B8E">
      <w:pPr>
        <w:pStyle w:val="Brdtext"/>
        <w:keepLines/>
        <w:numPr>
          <w:ilvl w:val="0"/>
          <w:numId w:val="8"/>
        </w:numPr>
        <w:tabs>
          <w:tab w:val="clear" w:pos="794"/>
          <w:tab w:val="clear" w:pos="1191"/>
          <w:tab w:val="clear" w:pos="1588"/>
          <w:tab w:val="clear" w:pos="1985"/>
          <w:tab w:val="left" w:pos="1247"/>
          <w:tab w:val="left" w:pos="2552"/>
          <w:tab w:val="left" w:pos="3856"/>
          <w:tab w:val="left" w:pos="5216"/>
          <w:tab w:val="left" w:pos="6464"/>
          <w:tab w:val="left" w:pos="7768"/>
          <w:tab w:val="left" w:pos="9072"/>
          <w:tab w:val="left" w:pos="10206"/>
        </w:tabs>
        <w:overflowPunct/>
        <w:autoSpaceDE/>
        <w:autoSpaceDN/>
        <w:adjustRightInd/>
        <w:spacing w:before="240" w:after="0"/>
        <w:textAlignment w:val="auto"/>
      </w:pPr>
      <w:r w:rsidRPr="0042649E">
        <w:t>Depth gradient in vertical direction (using ho</w:t>
      </w:r>
      <w:r w:rsidRPr="00775037">
        <w:t xml:space="preserve">rizontal shear distortion). This processing resulted in different amount of depth on the upper and lower parts of the video frame i.e. object </w:t>
      </w:r>
      <w:r w:rsidRPr="00FD4367">
        <w:t xml:space="preserve">or part </w:t>
      </w:r>
      <w:r w:rsidRPr="00AC3765">
        <w:t xml:space="preserve">located in the upper part </w:t>
      </w:r>
      <w:r w:rsidR="00B93C67">
        <w:t xml:space="preserve">of the frame </w:t>
      </w:r>
      <w:r w:rsidRPr="00AC3765">
        <w:t>were perceived further away while objects</w:t>
      </w:r>
      <w:r w:rsidRPr="00B74375">
        <w:t xml:space="preserve"> or parts </w:t>
      </w:r>
      <w:r w:rsidRPr="00910476">
        <w:t xml:space="preserve">in the lower </w:t>
      </w:r>
      <w:r w:rsidRPr="00134EA0">
        <w:t xml:space="preserve">part of the frame were shifted closer. </w:t>
      </w:r>
      <w:r w:rsidRPr="00374E1F">
        <w:t>Displayed video resolutions 1920x540</w:t>
      </w:r>
      <w:r w:rsidR="00927C8D">
        <w:t xml:space="preserve"> per eye</w:t>
      </w:r>
      <w:r w:rsidRPr="00374E1F">
        <w:t>.</w:t>
      </w:r>
    </w:p>
    <w:p w:rsidR="00556B8E" w:rsidRPr="00D00566" w:rsidRDefault="00556B8E" w:rsidP="00556B8E">
      <w:pPr>
        <w:pStyle w:val="Brdtext"/>
        <w:keepLines/>
        <w:numPr>
          <w:ilvl w:val="0"/>
          <w:numId w:val="8"/>
        </w:numPr>
        <w:tabs>
          <w:tab w:val="clear" w:pos="794"/>
          <w:tab w:val="clear" w:pos="1191"/>
          <w:tab w:val="clear" w:pos="1588"/>
          <w:tab w:val="clear" w:pos="1985"/>
          <w:tab w:val="left" w:pos="1247"/>
          <w:tab w:val="left" w:pos="2552"/>
          <w:tab w:val="left" w:pos="3856"/>
          <w:tab w:val="left" w:pos="5216"/>
          <w:tab w:val="left" w:pos="6464"/>
          <w:tab w:val="left" w:pos="7768"/>
          <w:tab w:val="left" w:pos="9072"/>
          <w:tab w:val="left" w:pos="10206"/>
        </w:tabs>
        <w:overflowPunct/>
        <w:autoSpaceDE/>
        <w:autoSpaceDN/>
        <w:adjustRightInd/>
        <w:spacing w:before="240" w:after="0"/>
        <w:textAlignment w:val="auto"/>
      </w:pPr>
      <w:r w:rsidRPr="00374E1F">
        <w:t>One frame temporal mismatch</w:t>
      </w:r>
      <w:r w:rsidRPr="007951FD">
        <w:t xml:space="preserve"> between left and right views</w:t>
      </w:r>
      <w:r w:rsidRPr="0010641B">
        <w:t>.</w:t>
      </w:r>
      <w:r w:rsidRPr="00FA40C5">
        <w:t xml:space="preserve"> Displayed video resolutions 1920x540</w:t>
      </w:r>
      <w:r w:rsidR="00927C8D">
        <w:t xml:space="preserve"> per eye</w:t>
      </w:r>
      <w:r w:rsidRPr="00FA40C5">
        <w:t>.</w:t>
      </w:r>
    </w:p>
    <w:p w:rsidR="00556B8E" w:rsidRPr="00E717B8" w:rsidRDefault="00556B8E" w:rsidP="00556B8E">
      <w:pPr>
        <w:pStyle w:val="Brdtext"/>
        <w:keepLines/>
        <w:numPr>
          <w:ilvl w:val="0"/>
          <w:numId w:val="8"/>
        </w:numPr>
        <w:tabs>
          <w:tab w:val="clear" w:pos="794"/>
          <w:tab w:val="clear" w:pos="1191"/>
          <w:tab w:val="clear" w:pos="1588"/>
          <w:tab w:val="clear" w:pos="1985"/>
          <w:tab w:val="left" w:pos="1247"/>
          <w:tab w:val="left" w:pos="2552"/>
          <w:tab w:val="left" w:pos="3856"/>
          <w:tab w:val="left" w:pos="5216"/>
          <w:tab w:val="left" w:pos="6464"/>
          <w:tab w:val="left" w:pos="7768"/>
          <w:tab w:val="left" w:pos="9072"/>
          <w:tab w:val="left" w:pos="10206"/>
        </w:tabs>
        <w:overflowPunct/>
        <w:autoSpaceDE/>
        <w:autoSpaceDN/>
        <w:adjustRightInd/>
        <w:spacing w:before="240" w:after="0"/>
        <w:textAlignment w:val="auto"/>
      </w:pPr>
      <w:r w:rsidRPr="007F223D">
        <w:t xml:space="preserve">2D video using the left view </w:t>
      </w:r>
      <w:r w:rsidRPr="008C19B1">
        <w:t>with</w:t>
      </w:r>
      <w:r w:rsidRPr="0070564D">
        <w:t xml:space="preserve"> the same resolution as for 3D depending on the te</w:t>
      </w:r>
      <w:r w:rsidRPr="00E224A6">
        <w:t>st case</w:t>
      </w:r>
      <w:r w:rsidRPr="007172BE">
        <w:t>.</w:t>
      </w:r>
      <w:r w:rsidRPr="00945548">
        <w:t xml:space="preserve"> Displayed video resolutions 1920x540 and 720p </w:t>
      </w:r>
      <w:proofErr w:type="spellStart"/>
      <w:r w:rsidRPr="00945548">
        <w:t>uspcaled</w:t>
      </w:r>
      <w:proofErr w:type="spellEnd"/>
      <w:r w:rsidRPr="00945548">
        <w:t xml:space="preserve"> to 1920x540</w:t>
      </w:r>
      <w:r w:rsidR="00927C8D">
        <w:t xml:space="preserve"> per eye</w:t>
      </w:r>
      <w:r w:rsidRPr="00945548">
        <w:t>.</w:t>
      </w:r>
    </w:p>
    <w:p w:rsidR="00556B8E" w:rsidRPr="007145FF" w:rsidRDefault="00B06D67" w:rsidP="00556B8E">
      <w:pPr>
        <w:pStyle w:val="Brdtext"/>
        <w:keepLines/>
        <w:numPr>
          <w:ilvl w:val="0"/>
          <w:numId w:val="8"/>
        </w:numPr>
        <w:tabs>
          <w:tab w:val="clear" w:pos="794"/>
          <w:tab w:val="clear" w:pos="1191"/>
          <w:tab w:val="clear" w:pos="1588"/>
          <w:tab w:val="clear" w:pos="1985"/>
          <w:tab w:val="left" w:pos="1247"/>
          <w:tab w:val="left" w:pos="2552"/>
          <w:tab w:val="left" w:pos="3856"/>
          <w:tab w:val="left" w:pos="5216"/>
          <w:tab w:val="left" w:pos="6464"/>
          <w:tab w:val="left" w:pos="7768"/>
          <w:tab w:val="left" w:pos="9072"/>
          <w:tab w:val="left" w:pos="10206"/>
        </w:tabs>
        <w:overflowPunct/>
        <w:autoSpaceDE/>
        <w:autoSpaceDN/>
        <w:adjustRightInd/>
        <w:spacing w:before="240" w:after="0"/>
        <w:textAlignment w:val="auto"/>
      </w:pPr>
      <w:r>
        <w:t>V</w:t>
      </w:r>
      <w:r w:rsidR="00556B8E" w:rsidRPr="004427F2">
        <w:t xml:space="preserve">ideo quality related properties </w:t>
      </w:r>
      <w:r w:rsidR="00556B8E" w:rsidRPr="00B43228">
        <w:t xml:space="preserve">were tested using compressed </w:t>
      </w:r>
      <w:proofErr w:type="spellStart"/>
      <w:r w:rsidR="00556B8E" w:rsidRPr="00B43228">
        <w:t>SbS</w:t>
      </w:r>
      <w:proofErr w:type="spellEnd"/>
      <w:r w:rsidR="00556B8E" w:rsidRPr="00B43228">
        <w:t xml:space="preserve"> 3D video at </w:t>
      </w:r>
      <w:r w:rsidR="00FF69B8">
        <w:t xml:space="preserve">different bitrates (denoted in this document in increasing order as r01, r02, r03, r04, r05. The encoding was done using </w:t>
      </w:r>
      <w:r w:rsidR="00925781">
        <w:t xml:space="preserve">H.264 encoder implementation with </w:t>
      </w:r>
      <w:r w:rsidR="0035012A">
        <w:t>constant</w:t>
      </w:r>
      <w:r w:rsidR="00FF69B8">
        <w:t xml:space="preserve"> </w:t>
      </w:r>
      <w:proofErr w:type="spellStart"/>
      <w:r w:rsidR="00FF69B8">
        <w:t>bitrate</w:t>
      </w:r>
      <w:proofErr w:type="spellEnd"/>
      <w:r w:rsidR="00FF69B8">
        <w:t xml:space="preserve"> control</w:t>
      </w:r>
      <w:r w:rsidR="00556B8E" w:rsidRPr="00B43228">
        <w:t>.</w:t>
      </w:r>
      <w:r w:rsidR="00556B8E" w:rsidRPr="00897A39">
        <w:t xml:space="preserve"> Displayed video resolution </w:t>
      </w:r>
      <w:r w:rsidR="00925781">
        <w:t>640x</w:t>
      </w:r>
      <w:r w:rsidR="00556B8E" w:rsidRPr="00897A39">
        <w:t xml:space="preserve">720 </w:t>
      </w:r>
      <w:r w:rsidR="00DE55F5">
        <w:t>u</w:t>
      </w:r>
      <w:r w:rsidR="00556B8E" w:rsidRPr="00897A39">
        <w:t>p</w:t>
      </w:r>
      <w:r w:rsidR="00DE55F5">
        <w:t>-s</w:t>
      </w:r>
      <w:r w:rsidR="00556B8E" w:rsidRPr="00897A39">
        <w:t>caled</w:t>
      </w:r>
      <w:r w:rsidR="00925781">
        <w:t xml:space="preserve"> </w:t>
      </w:r>
      <w:r w:rsidR="00556B8E" w:rsidRPr="00897A39">
        <w:t>to 1</w:t>
      </w:r>
      <w:r w:rsidR="00556B8E" w:rsidRPr="007145FF">
        <w:t>920x540</w:t>
      </w:r>
      <w:r w:rsidR="00927C8D">
        <w:t xml:space="preserve"> per eye</w:t>
      </w:r>
      <w:r w:rsidR="00556B8E" w:rsidRPr="007145FF">
        <w:t>.</w:t>
      </w:r>
    </w:p>
    <w:p w:rsidR="00556B8E" w:rsidRPr="00D95966" w:rsidRDefault="00556B8E" w:rsidP="00556B8E">
      <w:pPr>
        <w:pStyle w:val="Brdtext"/>
        <w:keepLines/>
        <w:numPr>
          <w:ilvl w:val="0"/>
          <w:numId w:val="8"/>
        </w:numPr>
        <w:tabs>
          <w:tab w:val="clear" w:pos="794"/>
          <w:tab w:val="clear" w:pos="1191"/>
          <w:tab w:val="clear" w:pos="1588"/>
          <w:tab w:val="clear" w:pos="1985"/>
          <w:tab w:val="left" w:pos="1247"/>
          <w:tab w:val="left" w:pos="2552"/>
          <w:tab w:val="left" w:pos="3856"/>
          <w:tab w:val="left" w:pos="5216"/>
          <w:tab w:val="left" w:pos="6464"/>
          <w:tab w:val="left" w:pos="7768"/>
          <w:tab w:val="left" w:pos="9072"/>
          <w:tab w:val="left" w:pos="10206"/>
        </w:tabs>
        <w:overflowPunct/>
        <w:autoSpaceDE/>
        <w:autoSpaceDN/>
        <w:adjustRightInd/>
        <w:spacing w:before="240" w:after="0"/>
        <w:textAlignment w:val="auto"/>
      </w:pPr>
      <w:r w:rsidRPr="00DC4682">
        <w:t xml:space="preserve">The </w:t>
      </w:r>
      <w:proofErr w:type="spellStart"/>
      <w:r w:rsidRPr="00DC4682">
        <w:t>subsampling</w:t>
      </w:r>
      <w:proofErr w:type="spellEnd"/>
      <w:r w:rsidRPr="00DC4682">
        <w:t xml:space="preserve"> of the vertical vs. </w:t>
      </w:r>
      <w:r w:rsidR="005A5C68">
        <w:t xml:space="preserve">vertical and </w:t>
      </w:r>
      <w:r w:rsidRPr="00DC4682">
        <w:t>horizontal resolution.</w:t>
      </w:r>
      <w:r w:rsidRPr="007E51E3">
        <w:t xml:space="preserve"> </w:t>
      </w:r>
      <w:r w:rsidR="005A5C68">
        <w:t>V</w:t>
      </w:r>
      <w:r w:rsidRPr="007E51E3">
        <w:t xml:space="preserve">ideo resolutions </w:t>
      </w:r>
      <w:r w:rsidR="005A5C68">
        <w:t xml:space="preserve">1920x1080, 960x1080 and 640x720 were displayed as </w:t>
      </w:r>
      <w:r w:rsidRPr="007E51E3">
        <w:t>1920x540</w:t>
      </w:r>
      <w:r w:rsidR="00927C8D">
        <w:t xml:space="preserve"> per eye</w:t>
      </w:r>
      <w:r w:rsidRPr="007E51E3">
        <w:t>.</w:t>
      </w:r>
    </w:p>
    <w:p w:rsidR="000A4D56" w:rsidRDefault="000A4D56" w:rsidP="000A4D56"/>
    <w:p w:rsidR="000A4D56" w:rsidRDefault="00A031CE" w:rsidP="00377445">
      <w:pPr>
        <w:pStyle w:val="Rubrik1"/>
      </w:pPr>
      <w:r>
        <w:t>6</w:t>
      </w:r>
      <w:r w:rsidR="00307A23">
        <w:tab/>
      </w:r>
      <w:r w:rsidR="00556B8E">
        <w:t xml:space="preserve">Description of </w:t>
      </w:r>
      <w:r w:rsidR="00222AB1">
        <w:t xml:space="preserve">simulation of </w:t>
      </w:r>
      <w:r w:rsidR="00556B8E">
        <w:t>the 3D test conditions</w:t>
      </w:r>
    </w:p>
    <w:p w:rsidR="00C16AE5" w:rsidRPr="00ED6CDA" w:rsidRDefault="00C16AE5" w:rsidP="00C16AE5">
      <w:pPr>
        <w:pStyle w:val="Brdtext"/>
      </w:pPr>
      <w:r>
        <w:t xml:space="preserve">This chapter describes </w:t>
      </w:r>
      <w:r w:rsidR="00222AB1">
        <w:t xml:space="preserve">the </w:t>
      </w:r>
      <w:r>
        <w:t>3D related processing using open source video editing framework “</w:t>
      </w:r>
      <w:proofErr w:type="spellStart"/>
      <w:r>
        <w:t>Avisynth</w:t>
      </w:r>
      <w:proofErr w:type="spellEnd"/>
      <w:r>
        <w:t xml:space="preserve">” and its </w:t>
      </w:r>
      <w:proofErr w:type="spellStart"/>
      <w:r>
        <w:t>plugins</w:t>
      </w:r>
      <w:proofErr w:type="spellEnd"/>
      <w:r>
        <w:t>.</w:t>
      </w:r>
      <w:r w:rsidR="0035012A">
        <w:t xml:space="preserve"> Note that </w:t>
      </w:r>
      <w:r w:rsidR="00D61085">
        <w:t xml:space="preserve">the </w:t>
      </w:r>
      <w:r w:rsidR="0035012A">
        <w:t xml:space="preserve">final </w:t>
      </w:r>
      <w:r w:rsidR="00D61085">
        <w:t>row-</w:t>
      </w:r>
      <w:r w:rsidR="0035012A">
        <w:t xml:space="preserve">interleaving was </w:t>
      </w:r>
      <w:r w:rsidR="00D61085">
        <w:t>done outside of the Hyundai display processing</w:t>
      </w:r>
      <w:r w:rsidR="0035012A">
        <w:t xml:space="preserve">. The Hyundai </w:t>
      </w:r>
      <w:r w:rsidR="00D61085">
        <w:t>display</w:t>
      </w:r>
      <w:r w:rsidR="0035012A">
        <w:t xml:space="preserve"> was used only as PC </w:t>
      </w:r>
      <w:r w:rsidR="00D61085">
        <w:t>monitor</w:t>
      </w:r>
      <w:r w:rsidR="0035012A">
        <w:t xml:space="preserve">. </w:t>
      </w:r>
    </w:p>
    <w:p w:rsidR="00C16AE5" w:rsidRDefault="00A031CE" w:rsidP="00C16AE5">
      <w:pPr>
        <w:pStyle w:val="Rubrik2"/>
      </w:pPr>
      <w:bookmarkStart w:id="10" w:name="_Toc337727532"/>
      <w:r>
        <w:t>6</w:t>
      </w:r>
      <w:r w:rsidR="000825DC">
        <w:t>.1</w:t>
      </w:r>
      <w:r w:rsidR="000825DC">
        <w:tab/>
      </w:r>
      <w:r w:rsidR="00C16AE5">
        <w:t>2D-to-3D conversion by geometric distortion</w:t>
      </w:r>
      <w:bookmarkEnd w:id="10"/>
      <w:r w:rsidR="000825DC">
        <w:t xml:space="preserve"> “3DF”</w:t>
      </w:r>
    </w:p>
    <w:p w:rsidR="000825DC" w:rsidRDefault="000825DC" w:rsidP="00C16AE5">
      <w:pPr>
        <w:pStyle w:val="Brdtext"/>
      </w:pPr>
      <w:r>
        <w:t>This simulation is denoted in this document as “3DF”.</w:t>
      </w:r>
    </w:p>
    <w:p w:rsidR="00C16AE5" w:rsidRDefault="00C16AE5" w:rsidP="00C16AE5">
      <w:pPr>
        <w:pStyle w:val="Brdtext"/>
      </w:pPr>
      <w:r>
        <w:t>A simple simul</w:t>
      </w:r>
      <w:r w:rsidR="006F6831">
        <w:t>ation of 2D-to-3D conversion was</w:t>
      </w:r>
      <w:r>
        <w:t xml:space="preserve"> done by using a geometric distortion. The perception of depth </w:t>
      </w:r>
      <w:r w:rsidR="00A807CF">
        <w:t>was</w:t>
      </w:r>
      <w:r>
        <w:t xml:space="preserve"> achieved by simulating a presence of disparity using two processing steps: up-scaling horizontally and cropping </w:t>
      </w:r>
      <w:r w:rsidR="00A807CF">
        <w:t xml:space="preserve">different parts </w:t>
      </w:r>
      <w:r w:rsidR="00DE55F5">
        <w:t>of the up-scaled frame: right part for</w:t>
      </w:r>
      <w:r w:rsidR="00A807CF">
        <w:t xml:space="preserve"> </w:t>
      </w:r>
      <w:r w:rsidR="00DE55F5">
        <w:t xml:space="preserve">the </w:t>
      </w:r>
      <w:r w:rsidR="00A807CF">
        <w:t>left and</w:t>
      </w:r>
      <w:r w:rsidR="00DE55F5">
        <w:t xml:space="preserve"> left part for the</w:t>
      </w:r>
      <w:r w:rsidR="00A807CF">
        <w:t xml:space="preserve"> right view</w:t>
      </w:r>
      <w:r>
        <w:t xml:space="preserve">. The </w:t>
      </w:r>
      <w:r w:rsidR="00222AB1">
        <w:t xml:space="preserve">disparity between views and hence </w:t>
      </w:r>
      <w:r>
        <w:t xml:space="preserve">3D feeling </w:t>
      </w:r>
      <w:r w:rsidR="00222AB1">
        <w:t xml:space="preserve">is </w:t>
      </w:r>
      <w:r>
        <w:t>create</w:t>
      </w:r>
      <w:r w:rsidR="00222AB1">
        <w:t>d</w:t>
      </w:r>
      <w:r>
        <w:t xml:space="preserve"> due to </w:t>
      </w:r>
      <w:r w:rsidR="00222AB1">
        <w:t>horizontal</w:t>
      </w:r>
      <w:r w:rsidR="00A807CF">
        <w:t xml:space="preserve"> geometric distortion </w:t>
      </w:r>
      <w:r w:rsidR="00DE55F5">
        <w:t xml:space="preserve">coming from </w:t>
      </w:r>
      <w:r w:rsidR="008C6C19">
        <w:t xml:space="preserve">horizontal </w:t>
      </w:r>
      <w:r w:rsidR="00DE55F5">
        <w:t>up-scaling</w:t>
      </w:r>
      <w:r w:rsidR="00222AB1">
        <w:t>.</w:t>
      </w:r>
      <w:r w:rsidR="006F6831">
        <w:t xml:space="preserve"> </w:t>
      </w:r>
    </w:p>
    <w:p w:rsidR="00C16AE5" w:rsidRDefault="00C16AE5" w:rsidP="00C16AE5">
      <w:pPr>
        <w:pStyle w:val="Brdtext"/>
      </w:pPr>
      <w:r>
        <w:t xml:space="preserve">A processing example is </w:t>
      </w:r>
      <w:r w:rsidR="00520986">
        <w:t>depicted</w:t>
      </w:r>
      <w:r>
        <w:t xml:space="preserve"> in the figure below.</w:t>
      </w:r>
    </w:p>
    <w:p w:rsidR="00C16AE5" w:rsidRDefault="00C16AE5" w:rsidP="00C16AE5">
      <w:pPr>
        <w:pStyle w:val="Brdtext"/>
        <w:keepNext/>
        <w:ind w:firstLine="1843"/>
      </w:pPr>
      <w:r>
        <w:rPr>
          <w:noProof/>
          <w:lang w:val="sv-SE" w:eastAsia="sv-SE"/>
        </w:rPr>
        <w:drawing>
          <wp:inline distT="0" distB="0" distL="0" distR="0">
            <wp:extent cx="3810000" cy="350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3505200"/>
                    </a:xfrm>
                    <a:prstGeom prst="rect">
                      <a:avLst/>
                    </a:prstGeom>
                    <a:noFill/>
                    <a:ln>
                      <a:noFill/>
                    </a:ln>
                  </pic:spPr>
                </pic:pic>
              </a:graphicData>
            </a:graphic>
          </wp:inline>
        </w:drawing>
      </w:r>
    </w:p>
    <w:p w:rsidR="00C16AE5" w:rsidRDefault="00C16AE5" w:rsidP="00C16AE5">
      <w:pPr>
        <w:pStyle w:val="Beskrivning"/>
        <w:ind w:left="1843"/>
      </w:pPr>
      <w:r>
        <w:t xml:space="preserve">Figure </w:t>
      </w:r>
      <w:r w:rsidR="00FB10E3">
        <w:fldChar w:fldCharType="begin"/>
      </w:r>
      <w:r w:rsidR="008A66D3">
        <w:instrText xml:space="preserve"> SEQ Figur \* ARABIC </w:instrText>
      </w:r>
      <w:r w:rsidR="00FB10E3">
        <w:fldChar w:fldCharType="separate"/>
      </w:r>
      <w:r w:rsidR="008601D7">
        <w:rPr>
          <w:noProof/>
        </w:rPr>
        <w:t>1</w:t>
      </w:r>
      <w:r w:rsidR="00FB10E3">
        <w:rPr>
          <w:noProof/>
        </w:rPr>
        <w:fldChar w:fldCharType="end"/>
      </w:r>
      <w:r>
        <w:t>: 2D-to-3D conversion using geometric distortion.</w:t>
      </w:r>
    </w:p>
    <w:p w:rsidR="000825DC" w:rsidRDefault="00A031CE" w:rsidP="000825DC">
      <w:pPr>
        <w:pStyle w:val="Rubrik2"/>
      </w:pPr>
      <w:bookmarkStart w:id="11" w:name="_Toc337727534"/>
      <w:r>
        <w:t>6</w:t>
      </w:r>
      <w:r w:rsidR="00863FAE">
        <w:t>.2</w:t>
      </w:r>
      <w:r w:rsidR="00863FAE">
        <w:tab/>
      </w:r>
      <w:r w:rsidR="000825DC">
        <w:t>Uneven depth in vertical direction</w:t>
      </w:r>
      <w:bookmarkEnd w:id="11"/>
      <w:r w:rsidR="000825DC">
        <w:t xml:space="preserve"> “</w:t>
      </w:r>
      <w:r w:rsidR="0000394A">
        <w:t>3DHS</w:t>
      </w:r>
      <w:r w:rsidR="000825DC">
        <w:t>”</w:t>
      </w:r>
    </w:p>
    <w:p w:rsidR="000825DC" w:rsidRPr="000825DC" w:rsidRDefault="000825DC" w:rsidP="000825DC">
      <w:pPr>
        <w:pStyle w:val="Brdtext"/>
      </w:pPr>
      <w:r>
        <w:t>This simulation is denoted in this document as “3D</w:t>
      </w:r>
      <w:r w:rsidR="0000394A">
        <w:t>HS</w:t>
      </w:r>
      <w:r>
        <w:t>”.</w:t>
      </w:r>
    </w:p>
    <w:p w:rsidR="000825DC" w:rsidRDefault="000825DC" w:rsidP="000825DC">
      <w:pPr>
        <w:pStyle w:val="Brdtext"/>
      </w:pPr>
      <w:r>
        <w:t xml:space="preserve">This type of depth unevenness </w:t>
      </w:r>
      <w:r w:rsidR="00267ED0">
        <w:t>was</w:t>
      </w:r>
      <w:r>
        <w:t xml:space="preserve"> simulated by creating a gradient geometrical distortion of the left and right views. The processing steps are showed in the figure below. The horizontal shear distortion </w:t>
      </w:r>
      <w:r w:rsidR="00267ED0">
        <w:t>was</w:t>
      </w:r>
      <w:r>
        <w:t xml:space="preserve"> applied to both left and right views </w:t>
      </w:r>
      <w:r w:rsidR="00B9197F">
        <w:t xml:space="preserve">by shifting pixels </w:t>
      </w:r>
      <w:r>
        <w:t xml:space="preserve">in </w:t>
      </w:r>
      <w:r w:rsidR="00267ED0">
        <w:t>opposite</w:t>
      </w:r>
      <w:r>
        <w:t xml:space="preserve"> directions. </w:t>
      </w:r>
      <w:r w:rsidR="00B9197F">
        <w:t>Pixels in the upper half of the left view frame were shifted to left while pixels in the lower half were shifted to the right. The opposite shifting was performed for pixels in the right view. Thus, t</w:t>
      </w:r>
      <w:r>
        <w:t xml:space="preserve">he left view </w:t>
      </w:r>
      <w:r w:rsidR="00267ED0">
        <w:t>was</w:t>
      </w:r>
      <w:r>
        <w:t xml:space="preserve"> distorted counter clockwise while the right view </w:t>
      </w:r>
      <w:r w:rsidR="00267ED0">
        <w:t>was</w:t>
      </w:r>
      <w:r>
        <w:t xml:space="preserve"> distorted </w:t>
      </w:r>
      <w:r w:rsidR="00267ED0">
        <w:t>clockwise</w:t>
      </w:r>
      <w:r>
        <w:t>.</w:t>
      </w:r>
    </w:p>
    <w:p w:rsidR="000825DC" w:rsidRDefault="000825DC" w:rsidP="000825DC">
      <w:pPr>
        <w:pStyle w:val="Brdtext"/>
        <w:jc w:val="center"/>
      </w:pPr>
      <w:r>
        <w:rPr>
          <w:noProof/>
          <w:lang w:val="sv-SE" w:eastAsia="sv-SE"/>
        </w:rPr>
        <w:lastRenderedPageBreak/>
        <w:drawing>
          <wp:inline distT="0" distB="0" distL="0" distR="0">
            <wp:extent cx="4705350" cy="2838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05350" cy="2838450"/>
                    </a:xfrm>
                    <a:prstGeom prst="rect">
                      <a:avLst/>
                    </a:prstGeom>
                    <a:noFill/>
                    <a:ln>
                      <a:noFill/>
                    </a:ln>
                  </pic:spPr>
                </pic:pic>
              </a:graphicData>
            </a:graphic>
          </wp:inline>
        </w:drawing>
      </w:r>
    </w:p>
    <w:p w:rsidR="000825DC" w:rsidRDefault="00FB10E3" w:rsidP="000825DC">
      <w:pPr>
        <w:pStyle w:val="Brdtext"/>
      </w:pPr>
      <w:bookmarkStart w:id="12" w:name="InsertLogo"/>
      <w:bookmarkEnd w:id="12"/>
      <w:r w:rsidRPr="00FB10E3">
        <w:rPr>
          <w:noProof/>
          <w:lang w:val="en-US"/>
        </w:rPr>
        <w:pict>
          <v:shapetype id="_x0000_t202" coordsize="21600,21600" o:spt="202" path="m,l,21600r21600,l21600,xe">
            <v:stroke joinstyle="miter"/>
            <v:path gradientshapeok="t" o:connecttype="rect"/>
          </v:shapetype>
          <v:shape id="_x0000_s1028" type="#_x0000_t202" style="position:absolute;margin-left:68.55pt;margin-top:6.2pt;width:370.5pt;height:11.5pt;z-index:251659264" stroked="f">
            <v:textbox style="mso-fit-shape-to-text:t" inset="0,0,0,0">
              <w:txbxContent>
                <w:p w:rsidR="000825DC" w:rsidRPr="00B11E34" w:rsidRDefault="000825DC" w:rsidP="000825DC">
                  <w:pPr>
                    <w:pStyle w:val="Beskrivning"/>
                  </w:pPr>
                  <w:r>
                    <w:t xml:space="preserve">Figure </w:t>
                  </w:r>
                  <w:r w:rsidR="00FB10E3">
                    <w:fldChar w:fldCharType="begin"/>
                  </w:r>
                  <w:r w:rsidR="008A66D3">
                    <w:instrText xml:space="preserve"> SEQ Figure \* ARABIC </w:instrText>
                  </w:r>
                  <w:r w:rsidR="00FB10E3">
                    <w:fldChar w:fldCharType="separate"/>
                  </w:r>
                  <w:r>
                    <w:rPr>
                      <w:noProof/>
                    </w:rPr>
                    <w:t>2</w:t>
                  </w:r>
                  <w:r w:rsidR="00FB10E3">
                    <w:rPr>
                      <w:noProof/>
                    </w:rPr>
                    <w:fldChar w:fldCharType="end"/>
                  </w:r>
                  <w:r>
                    <w:t>: Horizontal shear distortions applied to the left and right views.</w:t>
                  </w:r>
                </w:p>
              </w:txbxContent>
            </v:textbox>
          </v:shape>
        </w:pict>
      </w:r>
    </w:p>
    <w:p w:rsidR="00720C41" w:rsidRDefault="00720C41" w:rsidP="000825DC">
      <w:pPr>
        <w:pStyle w:val="Brdtext"/>
      </w:pPr>
    </w:p>
    <w:p w:rsidR="00C16AE5" w:rsidRDefault="000825DC" w:rsidP="000825DC">
      <w:pPr>
        <w:pStyle w:val="Brdtext"/>
      </w:pPr>
      <w:r>
        <w:t xml:space="preserve">Two views, displayed together, create a disparity gradient resulting in different depth perception in the lower and upper parts of the 3D frame. </w:t>
      </w:r>
      <w:r w:rsidR="00C51E1C">
        <w:t>The upper part</w:t>
      </w:r>
      <w:r w:rsidR="00315C5A">
        <w:t xml:space="preserve"> of the displayed 3D scene</w:t>
      </w:r>
      <w:r w:rsidR="00C51E1C">
        <w:t xml:space="preserve"> was</w:t>
      </w:r>
      <w:r>
        <w:t xml:space="preserve"> perceived </w:t>
      </w:r>
      <w:r w:rsidR="00C51E1C">
        <w:t xml:space="preserve">to be </w:t>
      </w:r>
      <w:r>
        <w:t xml:space="preserve">further away than the lower part. </w:t>
      </w:r>
      <w:r w:rsidR="00E20990">
        <w:t xml:space="preserve">The </w:t>
      </w:r>
      <w:r w:rsidR="00315C5A">
        <w:t xml:space="preserve">horizontal </w:t>
      </w:r>
      <w:r w:rsidR="00E20990">
        <w:t>disparity gradient</w:t>
      </w:r>
      <w:r>
        <w:t xml:space="preserve"> is shown in the next figure below.</w:t>
      </w:r>
    </w:p>
    <w:p w:rsidR="00934AAC" w:rsidRDefault="00934AAC" w:rsidP="00934AAC">
      <w:pPr>
        <w:pStyle w:val="Brdtext"/>
        <w:keepNext/>
        <w:jc w:val="center"/>
      </w:pPr>
      <w:r>
        <w:rPr>
          <w:noProof/>
          <w:lang w:val="sv-SE" w:eastAsia="sv-SE"/>
        </w:rPr>
        <w:drawing>
          <wp:inline distT="0" distB="0" distL="0" distR="0">
            <wp:extent cx="2076450" cy="1209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6450" cy="1209675"/>
                    </a:xfrm>
                    <a:prstGeom prst="rect">
                      <a:avLst/>
                    </a:prstGeom>
                    <a:noFill/>
                    <a:ln>
                      <a:noFill/>
                    </a:ln>
                  </pic:spPr>
                </pic:pic>
              </a:graphicData>
            </a:graphic>
          </wp:inline>
        </w:drawing>
      </w:r>
    </w:p>
    <w:p w:rsidR="00C16AE5" w:rsidRDefault="00934AAC" w:rsidP="00934AAC">
      <w:pPr>
        <w:pStyle w:val="Beskrivning"/>
        <w:jc w:val="center"/>
      </w:pPr>
      <w:r>
        <w:t xml:space="preserve">Figure </w:t>
      </w:r>
      <w:r w:rsidR="00FB10E3">
        <w:fldChar w:fldCharType="begin"/>
      </w:r>
      <w:r w:rsidR="008A66D3">
        <w:instrText xml:space="preserve"> SEQ Figur \* ARABIC </w:instrText>
      </w:r>
      <w:r w:rsidR="00FB10E3">
        <w:fldChar w:fldCharType="separate"/>
      </w:r>
      <w:r w:rsidR="008601D7">
        <w:rPr>
          <w:noProof/>
        </w:rPr>
        <w:t>2</w:t>
      </w:r>
      <w:r w:rsidR="00FB10E3">
        <w:rPr>
          <w:noProof/>
        </w:rPr>
        <w:fldChar w:fldCharType="end"/>
      </w:r>
      <w:r>
        <w:t>: Disparity gradient created by opposite horizontal shear distortions of the left and right views.</w:t>
      </w:r>
    </w:p>
    <w:p w:rsidR="00863FAE" w:rsidRDefault="00A031CE" w:rsidP="00863FAE">
      <w:pPr>
        <w:pStyle w:val="Rubrik2"/>
      </w:pPr>
      <w:bookmarkStart w:id="13" w:name="_Toc337727537"/>
      <w:r>
        <w:t>6</w:t>
      </w:r>
      <w:r w:rsidR="00863FAE">
        <w:t>.3</w:t>
      </w:r>
      <w:r w:rsidR="00863FAE">
        <w:tab/>
        <w:t>Temporal mismatch</w:t>
      </w:r>
      <w:bookmarkEnd w:id="13"/>
      <w:r w:rsidR="0000394A">
        <w:t xml:space="preserve"> “3DP”</w:t>
      </w:r>
    </w:p>
    <w:p w:rsidR="0000394A" w:rsidRPr="0000394A" w:rsidRDefault="0000394A" w:rsidP="0000394A">
      <w:pPr>
        <w:pStyle w:val="Brdtext"/>
      </w:pPr>
      <w:r>
        <w:t>This simulation is denoted in this document as “3DP”.</w:t>
      </w:r>
    </w:p>
    <w:p w:rsidR="00863FAE" w:rsidRDefault="00863FAE" w:rsidP="00863FAE">
      <w:pPr>
        <w:pStyle w:val="Brdtext"/>
      </w:pPr>
      <w:r>
        <w:t xml:space="preserve">Temporal mismatch is a temporal misalignment between left and right views. This type of misalignment is usually very small during capture but can arise during or after depending on the post-processing of the 3D video or network loss. Typical and expectable cause is packet loss due </w:t>
      </w:r>
      <w:r w:rsidR="00315798">
        <w:t xml:space="preserve">to </w:t>
      </w:r>
      <w:r>
        <w:t>e.g. transmission and subsequent error concealment techni</w:t>
      </w:r>
      <w:r w:rsidR="000E613F">
        <w:t>ques</w:t>
      </w:r>
      <w:r>
        <w:t xml:space="preserve"> that e.g. missed that one frame should be deleted from one view when the corresponding frame in another view is lost or damaged. </w:t>
      </w:r>
    </w:p>
    <w:p w:rsidR="00C16AE5" w:rsidRPr="00C16AE5" w:rsidRDefault="00863FAE" w:rsidP="00863FAE">
      <w:r>
        <w:t xml:space="preserve">The temporal mismatch between left and right views </w:t>
      </w:r>
      <w:r w:rsidR="0000394A">
        <w:t>was</w:t>
      </w:r>
      <w:r>
        <w:t xml:space="preserve"> achieved by removing one </w:t>
      </w:r>
      <w:r w:rsidR="0000394A">
        <w:t>frame</w:t>
      </w:r>
      <w:r>
        <w:t xml:space="preserve"> </w:t>
      </w:r>
      <w:r w:rsidR="0000394A">
        <w:t xml:space="preserve">at the </w:t>
      </w:r>
      <w:r w:rsidR="000E613F">
        <w:t>beginning</w:t>
      </w:r>
      <w:r w:rsidR="0000394A">
        <w:t xml:space="preserve"> of the</w:t>
      </w:r>
      <w:r>
        <w:t xml:space="preserve"> left</w:t>
      </w:r>
      <w:r w:rsidR="00AD08A8">
        <w:t xml:space="preserve"> view</w:t>
      </w:r>
      <w:r>
        <w:t>. The temporal mismatch enhances the motion parallax (called als</w:t>
      </w:r>
      <w:r w:rsidR="0026670E">
        <w:t xml:space="preserve">o the </w:t>
      </w:r>
      <w:proofErr w:type="spellStart"/>
      <w:r w:rsidR="0026670E">
        <w:t>Pulfrich’s</w:t>
      </w:r>
      <w:proofErr w:type="spellEnd"/>
      <w:r w:rsidR="0026670E">
        <w:t xml:space="preserve"> phenomenon</w:t>
      </w:r>
      <w:r>
        <w:t xml:space="preserve">) and </w:t>
      </w:r>
      <w:r w:rsidR="007517E0">
        <w:t xml:space="preserve">can create </w:t>
      </w:r>
      <w:r>
        <w:t xml:space="preserve">the depth </w:t>
      </w:r>
      <w:r w:rsidR="007517E0">
        <w:t>illusion</w:t>
      </w:r>
      <w:r>
        <w:t xml:space="preserve"> in the </w:t>
      </w:r>
      <w:r w:rsidR="00AD08A8">
        <w:t xml:space="preserve">video </w:t>
      </w:r>
      <w:r>
        <w:t>scenes</w:t>
      </w:r>
      <w:r w:rsidR="007517E0">
        <w:t>. It was also observed during the test preparation that motion present locally</w:t>
      </w:r>
      <w:r w:rsidR="00315798">
        <w:t xml:space="preserve"> (e.g. hand or eye movements)</w:t>
      </w:r>
      <w:r w:rsidR="007517E0">
        <w:t xml:space="preserve"> can be interpreted as video quality distortion.</w:t>
      </w:r>
    </w:p>
    <w:p w:rsidR="00C43638" w:rsidRPr="00C43638" w:rsidRDefault="00A031CE" w:rsidP="00C43638">
      <w:pPr>
        <w:pStyle w:val="Rubrik1"/>
      </w:pPr>
      <w:r>
        <w:lastRenderedPageBreak/>
        <w:t>7</w:t>
      </w:r>
      <w:r w:rsidR="00307A23">
        <w:tab/>
      </w:r>
      <w:r w:rsidR="000A4D56">
        <w:t>Test results</w:t>
      </w:r>
    </w:p>
    <w:p w:rsidR="000A4D56" w:rsidRDefault="00A031CE" w:rsidP="00307A23">
      <w:pPr>
        <w:pStyle w:val="Rubrik2"/>
      </w:pPr>
      <w:r>
        <w:t>7</w:t>
      </w:r>
      <w:r w:rsidR="00307A23">
        <w:t>.1</w:t>
      </w:r>
      <w:r w:rsidR="00307A23">
        <w:tab/>
      </w:r>
      <w:r w:rsidR="000A4D56">
        <w:t>2D video test conditions</w:t>
      </w:r>
    </w:p>
    <w:p w:rsidR="00C43638" w:rsidRPr="00C43638" w:rsidRDefault="00C43638" w:rsidP="00C43638">
      <w:pPr>
        <w:pStyle w:val="Brdtext"/>
      </w:pPr>
      <w:r w:rsidRPr="0090603D">
        <w:t>The results for 2D video conditions are showed in the figure below</w:t>
      </w:r>
      <w:r>
        <w:t>. It was expected that only video quality would vary depending on the resolution and applied encoding</w:t>
      </w:r>
      <w:r w:rsidR="001A0BCE">
        <w:t>, which also was the result</w:t>
      </w:r>
      <w:r>
        <w:t>.</w:t>
      </w:r>
    </w:p>
    <w:p w:rsidR="00C43638" w:rsidRDefault="00FC6BB0" w:rsidP="00C43638">
      <w:pPr>
        <w:keepNext/>
        <w:jc w:val="center"/>
      </w:pPr>
      <w:r>
        <w:rPr>
          <w:noProof/>
          <w:lang w:val="sv-SE" w:eastAsia="sv-SE"/>
        </w:rPr>
        <w:drawing>
          <wp:inline distT="0" distB="0" distL="0" distR="0">
            <wp:extent cx="3272400" cy="200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2400" cy="2008800"/>
                    </a:xfrm>
                    <a:prstGeom prst="rect">
                      <a:avLst/>
                    </a:prstGeom>
                    <a:noFill/>
                  </pic:spPr>
                </pic:pic>
              </a:graphicData>
            </a:graphic>
          </wp:inline>
        </w:drawing>
      </w:r>
    </w:p>
    <w:p w:rsidR="00C43638" w:rsidRDefault="00C43638" w:rsidP="00C43638">
      <w:pPr>
        <w:pStyle w:val="Beskrivning"/>
        <w:jc w:val="center"/>
      </w:pPr>
      <w:r>
        <w:t xml:space="preserve">Figure </w:t>
      </w:r>
      <w:r w:rsidR="00FB10E3">
        <w:fldChar w:fldCharType="begin"/>
      </w:r>
      <w:r w:rsidR="008A66D3">
        <w:instrText xml:space="preserve"> SEQ Figur \* ARABIC </w:instrText>
      </w:r>
      <w:r w:rsidR="00FB10E3">
        <w:fldChar w:fldCharType="separate"/>
      </w:r>
      <w:r w:rsidR="008601D7">
        <w:rPr>
          <w:noProof/>
        </w:rPr>
        <w:t>3</w:t>
      </w:r>
      <w:r w:rsidR="00FB10E3">
        <w:rPr>
          <w:noProof/>
        </w:rPr>
        <w:fldChar w:fldCharType="end"/>
      </w:r>
      <w:r>
        <w:t>: MOS results for 2D video.</w:t>
      </w:r>
    </w:p>
    <w:p w:rsidR="00B65619" w:rsidRDefault="00B65619" w:rsidP="00B65619">
      <w:pPr>
        <w:pStyle w:val="Brdtext"/>
      </w:pPr>
      <w:r>
        <w:t xml:space="preserve">Following test conditions </w:t>
      </w:r>
      <w:r w:rsidR="001A0BCE">
        <w:t xml:space="preserve">results </w:t>
      </w:r>
      <w:r>
        <w:t xml:space="preserve">are presented in the figure above from left to right: MOS for </w:t>
      </w:r>
      <w:r w:rsidR="001A0BCE">
        <w:t xml:space="preserve">different </w:t>
      </w:r>
      <w:r>
        <w:t xml:space="preserve">content types (“org2Dc1.0”, “org2Dc2.0” and “org2Dc3.0”), the average </w:t>
      </w:r>
      <w:r w:rsidR="001A0BCE">
        <w:t xml:space="preserve">MOS </w:t>
      </w:r>
      <w:r>
        <w:t>over all content types “2D”, uncompressed anamorphic 720p “org720pAn2D”, the same anamorphic 720p but encoded at</w:t>
      </w:r>
      <w:r w:rsidR="00661090">
        <w:t xml:space="preserve"> </w:t>
      </w:r>
      <w:proofErr w:type="spellStart"/>
      <w:r w:rsidR="00661090">
        <w:t>bitrate</w:t>
      </w:r>
      <w:proofErr w:type="spellEnd"/>
      <w:r>
        <w:t xml:space="preserve"> </w:t>
      </w:r>
      <w:r w:rsidR="001A0BCE">
        <w:t>r04</w:t>
      </w:r>
      <w:r>
        <w:t xml:space="preserve"> “org720pAn2D</w:t>
      </w:r>
      <w:r w:rsidR="001A0BCE">
        <w:t>r04</w:t>
      </w:r>
      <w:r>
        <w:t xml:space="preserve">” and </w:t>
      </w:r>
      <w:r w:rsidR="001A0BCE">
        <w:t xml:space="preserve">full </w:t>
      </w:r>
      <w:r>
        <w:t>720p encoded at</w:t>
      </w:r>
      <w:r w:rsidR="00661090">
        <w:t xml:space="preserve"> </w:t>
      </w:r>
      <w:proofErr w:type="spellStart"/>
      <w:r w:rsidR="00661090">
        <w:t>bitrate</w:t>
      </w:r>
      <w:proofErr w:type="spellEnd"/>
      <w:r>
        <w:t xml:space="preserve"> </w:t>
      </w:r>
      <w:r w:rsidR="001A0BCE">
        <w:t>r02 (r02 &lt; r04)</w:t>
      </w:r>
      <w:r>
        <w:t xml:space="preserve">. Note that “org2Dc1.0”, “org2Dc2.0”, “org2Dc3.0” and “2D” had resolution 1080p and </w:t>
      </w:r>
      <w:r w:rsidR="008C26C4">
        <w:t xml:space="preserve">was </w:t>
      </w:r>
      <w:r>
        <w:t xml:space="preserve">displayed on the Hyundai as 1920x540 per eye while 720p videos were </w:t>
      </w:r>
      <w:proofErr w:type="spellStart"/>
      <w:r>
        <w:t>upscaled</w:t>
      </w:r>
      <w:proofErr w:type="spellEnd"/>
      <w:r>
        <w:t xml:space="preserve"> to 1080p and also displayed as 1920x540 per eye on the screen.</w:t>
      </w:r>
    </w:p>
    <w:p w:rsidR="00656222" w:rsidRDefault="00656222" w:rsidP="00656222">
      <w:pPr>
        <w:pStyle w:val="Brdtext"/>
      </w:pPr>
      <w:r>
        <w:t>One can observe in the expert results that “Visual Comfort” (VC) and “Depth Naturalness” (DN) were voted to be rather constant as it was expected. The video quality was judged be lower for anamorphic “org720pAn2D”, compressed anamorphic “720pAn2Dr04” and compressed plain 2D “720p2Dr</w:t>
      </w:r>
      <w:r w:rsidR="009312AF">
        <w:t>02</w:t>
      </w:r>
      <w:r>
        <w:t xml:space="preserve">”. The anamorphic compressed video got the lower MOS than the encoded 720p despite the fact that </w:t>
      </w:r>
      <w:proofErr w:type="spellStart"/>
      <w:r w:rsidR="009312AF">
        <w:t>bitrate</w:t>
      </w:r>
      <w:proofErr w:type="spellEnd"/>
      <w:r w:rsidR="009312AF">
        <w:t xml:space="preserve"> </w:t>
      </w:r>
      <w:r>
        <w:t xml:space="preserve">r04 </w:t>
      </w:r>
      <w:r w:rsidR="009312AF">
        <w:t xml:space="preserve">was higher than </w:t>
      </w:r>
      <w:r>
        <w:t>r0</w:t>
      </w:r>
      <w:r w:rsidR="009312AF">
        <w:t>2</w:t>
      </w:r>
      <w:r>
        <w:t xml:space="preserve"> due to higher video resolution.  </w:t>
      </w:r>
    </w:p>
    <w:p w:rsidR="00C43638" w:rsidRPr="00C43638" w:rsidRDefault="005335F1" w:rsidP="00C43638">
      <w:r>
        <w:t xml:space="preserve">One can state </w:t>
      </w:r>
      <w:r w:rsidR="009312AF">
        <w:t>based on</w:t>
      </w:r>
      <w:r>
        <w:t xml:space="preserve"> the results described above that 2D video could be evaluated using only one scale “Video Quality” as it was expected.  </w:t>
      </w:r>
    </w:p>
    <w:p w:rsidR="000A4D56" w:rsidRDefault="00A031CE" w:rsidP="00307A23">
      <w:pPr>
        <w:pStyle w:val="Rubrik2"/>
      </w:pPr>
      <w:r>
        <w:t>7</w:t>
      </w:r>
      <w:r w:rsidR="00307A23">
        <w:t>.2</w:t>
      </w:r>
      <w:r w:rsidR="00307A23">
        <w:tab/>
      </w:r>
      <w:r w:rsidR="000A4D56">
        <w:t>Uncompressed 3D video test conditions</w:t>
      </w:r>
    </w:p>
    <w:p w:rsidR="008C3625" w:rsidRPr="008C3625" w:rsidRDefault="008C3625" w:rsidP="008C3625">
      <w:pPr>
        <w:pStyle w:val="Brdtext"/>
      </w:pPr>
      <w:r>
        <w:t>The test results for the uncompressed 3</w:t>
      </w:r>
      <w:r w:rsidRPr="0090603D">
        <w:t>D video conditions are showed in the figure below</w:t>
      </w:r>
      <w:r>
        <w:t>.</w:t>
      </w:r>
    </w:p>
    <w:p w:rsidR="00335220" w:rsidRDefault="00373E73" w:rsidP="00335220">
      <w:pPr>
        <w:keepNext/>
        <w:jc w:val="center"/>
      </w:pPr>
      <w:r>
        <w:rPr>
          <w:noProof/>
          <w:lang w:val="sv-SE" w:eastAsia="sv-SE"/>
        </w:rPr>
        <w:drawing>
          <wp:inline distT="0" distB="0" distL="0" distR="0">
            <wp:extent cx="3265200" cy="2016000"/>
            <wp:effectExtent l="19050" t="1905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5200" cy="2016000"/>
                    </a:xfrm>
                    <a:prstGeom prst="rect">
                      <a:avLst/>
                    </a:prstGeom>
                    <a:noFill/>
                    <a:ln>
                      <a:solidFill>
                        <a:schemeClr val="tx1"/>
                      </a:solidFill>
                    </a:ln>
                  </pic:spPr>
                </pic:pic>
              </a:graphicData>
            </a:graphic>
          </wp:inline>
        </w:drawing>
      </w:r>
    </w:p>
    <w:p w:rsidR="00335220" w:rsidRDefault="00335220" w:rsidP="00335220">
      <w:pPr>
        <w:pStyle w:val="Beskrivning"/>
        <w:jc w:val="center"/>
      </w:pPr>
      <w:r>
        <w:t xml:space="preserve">Figure </w:t>
      </w:r>
      <w:r w:rsidR="00FB10E3">
        <w:fldChar w:fldCharType="begin"/>
      </w:r>
      <w:r w:rsidR="008A66D3">
        <w:instrText xml:space="preserve"> SEQ Figur \* ARABIC </w:instrText>
      </w:r>
      <w:r w:rsidR="00FB10E3">
        <w:fldChar w:fldCharType="separate"/>
      </w:r>
      <w:r w:rsidR="008601D7">
        <w:rPr>
          <w:noProof/>
        </w:rPr>
        <w:t>4</w:t>
      </w:r>
      <w:r w:rsidR="00FB10E3">
        <w:rPr>
          <w:noProof/>
        </w:rPr>
        <w:fldChar w:fldCharType="end"/>
      </w:r>
      <w:r>
        <w:t>: MOS results for the uncompressed 3D video.</w:t>
      </w:r>
    </w:p>
    <w:p w:rsidR="00741960" w:rsidRDefault="00741960" w:rsidP="00741960">
      <w:pPr>
        <w:pStyle w:val="Brdtext"/>
      </w:pPr>
      <w:r>
        <w:lastRenderedPageBreak/>
        <w:t xml:space="preserve">Following test conditions are presented in the figure above from left to right: MOS for the content types (“org3Dc1.0”, “org3Dc2.0” and “org3Dc3.0”), the average over all content types “TAB1”, uncompressed 720p </w:t>
      </w:r>
      <w:proofErr w:type="spellStart"/>
      <w:r>
        <w:t>SbS</w:t>
      </w:r>
      <w:proofErr w:type="spellEnd"/>
      <w:r>
        <w:t xml:space="preserve"> “org720pSbS”, the 3D simulation “3DF”, depth distortion simulation “3DHS” and temporal mismatch simulation between left and right view “3DP” (left view one frame ahead of the right view). Note that all conditions except one </w:t>
      </w:r>
      <w:r w:rsidR="00D84A03">
        <w:t xml:space="preserve">had </w:t>
      </w:r>
      <w:r>
        <w:t xml:space="preserve">resolution 1080p and </w:t>
      </w:r>
      <w:r w:rsidR="00D84A03">
        <w:t xml:space="preserve">were </w:t>
      </w:r>
      <w:r>
        <w:t xml:space="preserve">displayed on the Hyundai as 1920x540 per eye while 720p </w:t>
      </w:r>
      <w:proofErr w:type="spellStart"/>
      <w:r>
        <w:t>SbS</w:t>
      </w:r>
      <w:proofErr w:type="spellEnd"/>
      <w:r>
        <w:t xml:space="preserve"> videos were up</w:t>
      </w:r>
      <w:r w:rsidR="00661090">
        <w:t>-</w:t>
      </w:r>
      <w:r>
        <w:t>scaled to 1080p and also displayed as 1920x540 per eye on the screen.</w:t>
      </w:r>
    </w:p>
    <w:p w:rsidR="00CF486E" w:rsidRDefault="00CF486E" w:rsidP="00CF486E">
      <w:pPr>
        <w:pStyle w:val="Brdtext"/>
      </w:pPr>
      <w:r>
        <w:t xml:space="preserve">It was expected that video quality would reflect the lower video resolution for </w:t>
      </w:r>
      <w:proofErr w:type="spellStart"/>
      <w:r>
        <w:t>SbS</w:t>
      </w:r>
      <w:proofErr w:type="spellEnd"/>
      <w:r>
        <w:t xml:space="preserve"> conditions and the temporal mismatch simulation</w:t>
      </w:r>
      <w:r w:rsidR="00D84A03">
        <w:t>. It was observed</w:t>
      </w:r>
      <w:r>
        <w:t xml:space="preserve"> during the </w:t>
      </w:r>
      <w:r w:rsidR="00D84A03">
        <w:t>temporal mismatch</w:t>
      </w:r>
      <w:r>
        <w:t xml:space="preserve"> preparation that motion present locally in the 3D video scene (e.g. eyes and hand movements) can be perceived also as video quality degradation.</w:t>
      </w:r>
    </w:p>
    <w:p w:rsidR="00335220" w:rsidRPr="00335220" w:rsidRDefault="003A3BDC" w:rsidP="009832E9">
      <w:pPr>
        <w:pStyle w:val="Brdtext"/>
      </w:pPr>
      <w:r>
        <w:t>It can be observed in Figure 4</w:t>
      </w:r>
      <w:r w:rsidR="00CF486E">
        <w:t xml:space="preserve"> above that simulated 3D was detected and resulted in the lowest DN MOS. The depth distortions present in “3DHS” and </w:t>
      </w:r>
      <w:r w:rsidR="009832E9">
        <w:t>“3DP” conditions were</w:t>
      </w:r>
      <w:r w:rsidR="00CF486E">
        <w:t xml:space="preserve"> reflected by </w:t>
      </w:r>
      <w:r>
        <w:t xml:space="preserve">low </w:t>
      </w:r>
      <w:r w:rsidR="009832E9">
        <w:t xml:space="preserve">MOS for both </w:t>
      </w:r>
      <w:r w:rsidR="00CF486E">
        <w:t xml:space="preserve">DN </w:t>
      </w:r>
      <w:r w:rsidR="009832E9">
        <w:t>and VC quality scales.</w:t>
      </w:r>
      <w:r w:rsidR="00CF486E">
        <w:t xml:space="preserve"> The “3DP” simulation resulted also in lower VQ MOS than e.g. undistorted “TaB1” as it was expected. The 3D video condition “org720pSbS” with lower native resolution was also judged with lower VQ MOS than “TaB1” that had higher horizontal resolution as one </w:t>
      </w:r>
      <w:r>
        <w:t>can</w:t>
      </w:r>
      <w:r w:rsidR="00CF486E">
        <w:t xml:space="preserve"> expect.</w:t>
      </w:r>
      <w:r w:rsidR="009832E9">
        <w:t xml:space="preserve"> Note that “org720pSbS” MOS comprises smaller number of sequences than “TaB1” MOS. </w:t>
      </w:r>
    </w:p>
    <w:p w:rsidR="000A4D56" w:rsidRDefault="00A031CE" w:rsidP="00307A23">
      <w:pPr>
        <w:pStyle w:val="Rubrik2"/>
      </w:pPr>
      <w:r>
        <w:t>7</w:t>
      </w:r>
      <w:r w:rsidR="00307A23">
        <w:t>.3</w:t>
      </w:r>
      <w:r w:rsidR="00307A23">
        <w:tab/>
      </w:r>
      <w:r w:rsidR="000A4D56">
        <w:t xml:space="preserve">Encoded </w:t>
      </w:r>
      <w:proofErr w:type="spellStart"/>
      <w:r w:rsidR="000A4D56">
        <w:t>SbS</w:t>
      </w:r>
      <w:proofErr w:type="spellEnd"/>
      <w:r w:rsidR="000A4D56">
        <w:t xml:space="preserve"> 3D video </w:t>
      </w:r>
    </w:p>
    <w:p w:rsidR="00291D3B" w:rsidRDefault="008360B7" w:rsidP="00291D3B">
      <w:pPr>
        <w:keepNext/>
        <w:jc w:val="center"/>
      </w:pPr>
      <w:r>
        <w:rPr>
          <w:noProof/>
          <w:lang w:val="sv-SE" w:eastAsia="sv-SE"/>
        </w:rPr>
        <w:drawing>
          <wp:inline distT="0" distB="0" distL="0" distR="0">
            <wp:extent cx="3265200" cy="2016000"/>
            <wp:effectExtent l="19050" t="1905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5200" cy="2016000"/>
                    </a:xfrm>
                    <a:prstGeom prst="rect">
                      <a:avLst/>
                    </a:prstGeom>
                    <a:noFill/>
                    <a:ln>
                      <a:solidFill>
                        <a:schemeClr val="tx1"/>
                      </a:solidFill>
                    </a:ln>
                  </pic:spPr>
                </pic:pic>
              </a:graphicData>
            </a:graphic>
          </wp:inline>
        </w:drawing>
      </w:r>
    </w:p>
    <w:p w:rsidR="00092C88" w:rsidRDefault="00092C88" w:rsidP="00092C88">
      <w:pPr>
        <w:pStyle w:val="Beskrivning"/>
        <w:jc w:val="center"/>
      </w:pPr>
      <w:r>
        <w:t xml:space="preserve">Figure </w:t>
      </w:r>
      <w:r w:rsidR="00FB10E3">
        <w:fldChar w:fldCharType="begin"/>
      </w:r>
      <w:r w:rsidR="008A66D3">
        <w:instrText xml:space="preserve"> SEQ Figur \* ARABIC </w:instrText>
      </w:r>
      <w:r w:rsidR="00FB10E3">
        <w:fldChar w:fldCharType="separate"/>
      </w:r>
      <w:r w:rsidR="008601D7">
        <w:rPr>
          <w:noProof/>
        </w:rPr>
        <w:t>5</w:t>
      </w:r>
      <w:r w:rsidR="00FB10E3">
        <w:rPr>
          <w:noProof/>
        </w:rPr>
        <w:fldChar w:fldCharType="end"/>
      </w:r>
      <w:r>
        <w:t xml:space="preserve">: MOS results for compressed </w:t>
      </w:r>
      <w:proofErr w:type="spellStart"/>
      <w:r>
        <w:t>SbS</w:t>
      </w:r>
      <w:proofErr w:type="spellEnd"/>
      <w:r>
        <w:t xml:space="preserve"> 3D video.</w:t>
      </w:r>
    </w:p>
    <w:p w:rsidR="00092C88" w:rsidRDefault="00663C09" w:rsidP="008601D7">
      <w:pPr>
        <w:pStyle w:val="Brdtext"/>
      </w:pPr>
      <w:r>
        <w:t xml:space="preserve">Following test conditions are presented in the figure above from left to right: encoded </w:t>
      </w:r>
      <w:proofErr w:type="spellStart"/>
      <w:r>
        <w:t>SbS</w:t>
      </w:r>
      <w:proofErr w:type="spellEnd"/>
      <w:r>
        <w:t xml:space="preserve"> 3D videos at </w:t>
      </w:r>
      <w:r w:rsidR="00661090">
        <w:t xml:space="preserve">bit </w:t>
      </w:r>
      <w:r w:rsidR="009F12DE">
        <w:t>rates</w:t>
      </w:r>
      <w:r w:rsidR="00661090">
        <w:t xml:space="preserve"> </w:t>
      </w:r>
      <w:r w:rsidR="00AC0533">
        <w:t xml:space="preserve">r01, r02, r03, r04, r05 where r01 is the lowest and r05 is the highest bit rate </w:t>
      </w:r>
      <w:r>
        <w:t>(“720pSbS</w:t>
      </w:r>
      <w:r w:rsidR="00661090">
        <w:t>r01</w:t>
      </w:r>
      <w:r>
        <w:t>”, “720pSbS</w:t>
      </w:r>
      <w:r w:rsidR="00661090">
        <w:t>r02</w:t>
      </w:r>
      <w:r>
        <w:t>”, “720pSbS</w:t>
      </w:r>
      <w:r w:rsidR="00661090">
        <w:t>r03</w:t>
      </w:r>
      <w:r>
        <w:t>”, “720pSbS</w:t>
      </w:r>
      <w:r w:rsidR="00661090">
        <w:t>r04</w:t>
      </w:r>
      <w:r>
        <w:t xml:space="preserve">” and “720pSbS2.5”) and uncompressed 720p </w:t>
      </w:r>
      <w:proofErr w:type="spellStart"/>
      <w:r>
        <w:t>SbS</w:t>
      </w:r>
      <w:proofErr w:type="spellEnd"/>
      <w:r>
        <w:t xml:space="preserve"> “org720pSbS”. Note that all </w:t>
      </w:r>
      <w:r w:rsidR="00661090">
        <w:t>640x</w:t>
      </w:r>
      <w:r>
        <w:t>720</w:t>
      </w:r>
      <w:r w:rsidR="00661090">
        <w:t xml:space="preserve"> (720p </w:t>
      </w:r>
      <w:proofErr w:type="spellStart"/>
      <w:r w:rsidR="00661090">
        <w:t>SbS</w:t>
      </w:r>
      <w:proofErr w:type="spellEnd"/>
      <w:r w:rsidR="00661090">
        <w:t>)</w:t>
      </w:r>
      <w:r>
        <w:t xml:space="preserve"> </w:t>
      </w:r>
      <w:r w:rsidR="00661090">
        <w:t>resolutions</w:t>
      </w:r>
      <w:r>
        <w:t xml:space="preserve"> were up</w:t>
      </w:r>
      <w:r w:rsidR="00661090">
        <w:t>-</w:t>
      </w:r>
      <w:r>
        <w:t xml:space="preserve">scaled to </w:t>
      </w:r>
      <w:r w:rsidR="00661090">
        <w:t>1920x</w:t>
      </w:r>
      <w:r>
        <w:t xml:space="preserve">1080 and displayed as 1920x540 per eye on the screen. </w:t>
      </w:r>
    </w:p>
    <w:p w:rsidR="00092C88" w:rsidRPr="00092C88" w:rsidRDefault="00143417" w:rsidP="00FF6FFA">
      <w:pPr>
        <w:pStyle w:val="Brdtext"/>
      </w:pPr>
      <w:r>
        <w:t>The up</w:t>
      </w:r>
      <w:r w:rsidR="00E27623">
        <w:t>-</w:t>
      </w:r>
      <w:r>
        <w:t xml:space="preserve">scaling magnifies the compression and downscaling </w:t>
      </w:r>
      <w:r w:rsidR="002023A4">
        <w:t>artefacts</w:t>
      </w:r>
      <w:r>
        <w:t xml:space="preserve">. </w:t>
      </w:r>
      <w:r w:rsidR="00623DEE">
        <w:t>Therefore i</w:t>
      </w:r>
      <w:r>
        <w:t xml:space="preserve">t was expected that test conditions would be differentiated using the “Video Quality” (VQ) </w:t>
      </w:r>
      <w:r w:rsidR="00623DEE">
        <w:t xml:space="preserve">and reflected by VQ MOS </w:t>
      </w:r>
      <w:r>
        <w:t xml:space="preserve">than “Depth Naturalness” (DN) and “Visual Comfort” (VC) </w:t>
      </w:r>
      <w:r w:rsidR="00623DEE">
        <w:t>MOS</w:t>
      </w:r>
      <w:r>
        <w:t>.</w:t>
      </w:r>
      <w:r w:rsidR="00EB0A2F">
        <w:t xml:space="preserve"> One can notice that different quality conditions were reflected mostly by VQ MOS but also by DN and VC MOS for the highest </w:t>
      </w:r>
      <w:proofErr w:type="spellStart"/>
      <w:r w:rsidR="00EB0A2F">
        <w:t>bitrate</w:t>
      </w:r>
      <w:proofErr w:type="spellEnd"/>
      <w:r w:rsidR="00EB0A2F">
        <w:t xml:space="preserve"> (r05) and uncompressed (“org720pSbS</w:t>
      </w:r>
      <w:r w:rsidR="00AC5957">
        <w:t>”</w:t>
      </w:r>
      <w:r w:rsidR="00EB0A2F">
        <w:t>) conditions.</w:t>
      </w:r>
      <w:r w:rsidR="00AC5957">
        <w:t xml:space="preserve"> That indicated that higher video quality enhance 3D perception as one can expect.</w:t>
      </w:r>
    </w:p>
    <w:p w:rsidR="00307A23" w:rsidRDefault="00A031CE" w:rsidP="00307A23">
      <w:pPr>
        <w:pStyle w:val="Rubrik2"/>
      </w:pPr>
      <w:r>
        <w:lastRenderedPageBreak/>
        <w:t>7</w:t>
      </w:r>
      <w:r w:rsidR="00307A23">
        <w:t>.4</w:t>
      </w:r>
      <w:r w:rsidR="00307A23">
        <w:tab/>
      </w:r>
      <w:r w:rsidR="00E02262">
        <w:t>MOS variations and v</w:t>
      </w:r>
      <w:r w:rsidR="00307A23">
        <w:t>oting scales correlation</w:t>
      </w:r>
    </w:p>
    <w:p w:rsidR="000A4D56" w:rsidRDefault="00F02619" w:rsidP="00F02619">
      <w:pPr>
        <w:pStyle w:val="Brdtext"/>
      </w:pPr>
      <w:r>
        <w:t xml:space="preserve">The standard deviations </w:t>
      </w:r>
      <w:r w:rsidR="00EE3260">
        <w:t>of</w:t>
      </w:r>
      <w:r>
        <w:t xml:space="preserve"> the MOS per scale and Pearson correlation </w:t>
      </w:r>
      <w:r w:rsidR="00EE3260">
        <w:t xml:space="preserve">between scales </w:t>
      </w:r>
      <w:r>
        <w:t>were calculated for MOS results shown in the previous chapters. The calculat</w:t>
      </w:r>
      <w:r w:rsidR="00EE3260">
        <w:t>ed</w:t>
      </w:r>
      <w:r>
        <w:t xml:space="preserve"> results for</w:t>
      </w:r>
      <w:r w:rsidR="00EE3260">
        <w:t xml:space="preserve"> all</w:t>
      </w:r>
      <w:r>
        <w:t xml:space="preserve"> 2D and </w:t>
      </w:r>
      <w:r w:rsidR="00EE3260">
        <w:t>encoded</w:t>
      </w:r>
      <w:r>
        <w:t xml:space="preserve"> 3D video </w:t>
      </w:r>
      <w:r w:rsidR="00EE3260">
        <w:t xml:space="preserve">test conditions </w:t>
      </w:r>
      <w:r>
        <w:t>are shown in the figure below.</w:t>
      </w:r>
    </w:p>
    <w:p w:rsidR="008601D7" w:rsidRDefault="00CE7915" w:rsidP="008601D7">
      <w:pPr>
        <w:keepNext/>
        <w:jc w:val="center"/>
      </w:pPr>
      <w:r>
        <w:rPr>
          <w:noProof/>
          <w:lang w:val="sv-SE" w:eastAsia="sv-SE"/>
        </w:rPr>
        <w:drawing>
          <wp:inline distT="0" distB="0" distL="0" distR="0">
            <wp:extent cx="5490000" cy="1659600"/>
            <wp:effectExtent l="19050" t="1905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0000" cy="1659600"/>
                    </a:xfrm>
                    <a:prstGeom prst="rect">
                      <a:avLst/>
                    </a:prstGeom>
                    <a:noFill/>
                    <a:ln>
                      <a:solidFill>
                        <a:schemeClr val="tx1"/>
                      </a:solidFill>
                    </a:ln>
                  </pic:spPr>
                </pic:pic>
              </a:graphicData>
            </a:graphic>
          </wp:inline>
        </w:drawing>
      </w:r>
    </w:p>
    <w:p w:rsidR="00CE7915" w:rsidRDefault="008601D7" w:rsidP="008601D7">
      <w:pPr>
        <w:pStyle w:val="Beskrivning"/>
        <w:jc w:val="center"/>
      </w:pPr>
      <w:r>
        <w:t xml:space="preserve">Figure </w:t>
      </w:r>
      <w:r w:rsidR="00FB10E3">
        <w:fldChar w:fldCharType="begin"/>
      </w:r>
      <w:r w:rsidR="008A66D3">
        <w:instrText xml:space="preserve"> SEQ Figur \* ARABIC </w:instrText>
      </w:r>
      <w:r w:rsidR="00FB10E3">
        <w:fldChar w:fldCharType="separate"/>
      </w:r>
      <w:r>
        <w:rPr>
          <w:noProof/>
        </w:rPr>
        <w:t>6</w:t>
      </w:r>
      <w:r w:rsidR="00FB10E3">
        <w:rPr>
          <w:noProof/>
        </w:rPr>
        <w:fldChar w:fldCharType="end"/>
      </w:r>
      <w:r>
        <w:t>: Standard deviation and Pearson correlation coefficient over MOS</w:t>
      </w:r>
      <w:r>
        <w:rPr>
          <w:noProof/>
        </w:rPr>
        <w:t xml:space="preserve"> per quality scale.</w:t>
      </w:r>
    </w:p>
    <w:p w:rsidR="00CE7915" w:rsidRDefault="00294C96" w:rsidP="00CE7915">
      <w:r>
        <w:rPr>
          <w:lang w:val="en-US"/>
        </w:rPr>
        <w:t>For 2D video, t</w:t>
      </w:r>
      <w:r w:rsidR="00F02619">
        <w:t>he Pearson correlation is low for DN-VQ and DN-VC combinations and rather high between VQ and VC. At t</w:t>
      </w:r>
      <w:r>
        <w:t>he same time one can see in Figure 6</w:t>
      </w:r>
      <w:r w:rsidR="00F02619">
        <w:t xml:space="preserve"> above th</w:t>
      </w:r>
      <w:r>
        <w:t>at standard deviation for</w:t>
      </w:r>
      <w:r w:rsidR="00F02619">
        <w:t xml:space="preserve"> VC MOS is very low </w:t>
      </w:r>
      <w:r w:rsidR="00EE3260">
        <w:t>(</w:t>
      </w:r>
      <w:r w:rsidR="00F02619">
        <w:t>0.03</w:t>
      </w:r>
      <w:r w:rsidR="00EE3260">
        <w:t>)</w:t>
      </w:r>
      <w:r w:rsidR="00F02619">
        <w:t xml:space="preserve"> w</w:t>
      </w:r>
      <w:r>
        <w:t>hich indicates that</w:t>
      </w:r>
      <w:r w:rsidR="00F02619">
        <w:t xml:space="preserve"> VC was almost constant taking into account 95% confidence intervals that were between 0.03 and 0.07. </w:t>
      </w:r>
      <w:r>
        <w:t xml:space="preserve">Therefore, one </w:t>
      </w:r>
      <w:r w:rsidR="00F02619">
        <w:t xml:space="preserve">can </w:t>
      </w:r>
      <w:r>
        <w:t>state</w:t>
      </w:r>
      <w:r w:rsidR="00F02619">
        <w:t xml:space="preserve"> that </w:t>
      </w:r>
      <w:r>
        <w:t>the expert MOS results were</w:t>
      </w:r>
      <w:r w:rsidR="00F02619">
        <w:t xml:space="preserve"> exactly as one would expect when only video quality varied </w:t>
      </w:r>
      <w:r>
        <w:t>which</w:t>
      </w:r>
      <w:r w:rsidR="00F02619">
        <w:t xml:space="preserve"> was reflected mostly by VQ MOS results.</w:t>
      </w:r>
    </w:p>
    <w:p w:rsidR="00CE7915" w:rsidRDefault="002F55E6" w:rsidP="00D02179">
      <w:pPr>
        <w:pStyle w:val="Brdtext"/>
      </w:pPr>
      <w:r>
        <w:t>For the encoded 3D video, t</w:t>
      </w:r>
      <w:r w:rsidR="00BF3268">
        <w:t>he highest correlation for VQ-VC is similar to the 2D vid</w:t>
      </w:r>
      <w:r>
        <w:t xml:space="preserve">eo </w:t>
      </w:r>
      <w:r w:rsidR="008A5D49">
        <w:t xml:space="preserve">groups’ </w:t>
      </w:r>
      <w:r>
        <w:t>correlation</w:t>
      </w:r>
      <w:r w:rsidR="00BF3268">
        <w:t xml:space="preserve"> and this similarity </w:t>
      </w:r>
      <w:r>
        <w:t>can be explained by presence of the compression</w:t>
      </w:r>
      <w:r w:rsidR="00BF3268">
        <w:t xml:space="preserve"> </w:t>
      </w:r>
      <w:r>
        <w:t xml:space="preserve">artefacts </w:t>
      </w:r>
      <w:r w:rsidR="00EE3260">
        <w:t xml:space="preserve">in the encoded 3D video </w:t>
      </w:r>
      <w:r>
        <w:t>more typical for 2D.</w:t>
      </w:r>
      <w:r w:rsidR="00BF3268">
        <w:t xml:space="preserve"> At the same time the standard deviation for VC MOS </w:t>
      </w:r>
      <w:r w:rsidR="00AA0240">
        <w:t>is</w:t>
      </w:r>
      <w:r w:rsidR="00BF3268">
        <w:t xml:space="preserve"> small </w:t>
      </w:r>
      <w:r w:rsidR="00AA0240">
        <w:t xml:space="preserve">(0.17) </w:t>
      </w:r>
      <w:r>
        <w:t>similarly to 2D video</w:t>
      </w:r>
      <w:r w:rsidR="00BF3268">
        <w:t>. The confidence intervals for VC were between</w:t>
      </w:r>
      <w:r>
        <w:t xml:space="preserve"> 0.09 and 0.24 for expert viewers</w:t>
      </w:r>
      <w:r w:rsidR="00BF3268">
        <w:t>. The experts have also very high correlation between DN and</w:t>
      </w:r>
      <w:r w:rsidR="00AA0240">
        <w:t xml:space="preserve"> VC</w:t>
      </w:r>
      <w:r w:rsidR="00BF3268">
        <w:t xml:space="preserve">. It seems </w:t>
      </w:r>
      <w:r w:rsidR="00AA0240">
        <w:t>that</w:t>
      </w:r>
      <w:r w:rsidR="00BF3268">
        <w:t xml:space="preserve"> the experts combined the DN and VC. At the same time the standard deviation </w:t>
      </w:r>
      <w:r w:rsidR="00D3728D">
        <w:t>f</w:t>
      </w:r>
      <w:r w:rsidR="00BF3268">
        <w:t xml:space="preserve">or DN MOS </w:t>
      </w:r>
      <w:r w:rsidR="00AA0240">
        <w:t>values are</w:t>
      </w:r>
      <w:r w:rsidR="00D3728D">
        <w:t xml:space="preserve"> rather low </w:t>
      </w:r>
      <w:r w:rsidR="00BF3268">
        <w:t>(0.13) and smaller than confide</w:t>
      </w:r>
      <w:r w:rsidR="00D3728D">
        <w:t xml:space="preserve">nce intervals obtained for </w:t>
      </w:r>
      <w:r w:rsidR="00AA0240">
        <w:t xml:space="preserve">MOS values on </w:t>
      </w:r>
      <w:r w:rsidR="00D3728D">
        <w:t>this scale</w:t>
      </w:r>
      <w:r w:rsidR="00BF3268">
        <w:t xml:space="preserve">. The experts have CI for DN between 0.16 and 0.21. This indicates that DN can be considered rather constant as one would expect since no depth </w:t>
      </w:r>
      <w:r w:rsidR="00AA0240">
        <w:t xml:space="preserve">distortions </w:t>
      </w:r>
      <w:r w:rsidR="00BF3268">
        <w:t>simulation were applied for the discussed conditions. Thus the DN and VC varied but in a very small range.</w:t>
      </w:r>
      <w:r w:rsidR="00D3728D">
        <w:t xml:space="preserve"> </w:t>
      </w:r>
      <w:r w:rsidR="00BF3268">
        <w:t xml:space="preserve">The larger standard deviations were obtained for VQ MOS. </w:t>
      </w:r>
    </w:p>
    <w:p w:rsidR="00D3728D" w:rsidRDefault="00CE7915" w:rsidP="00D3728D">
      <w:pPr>
        <w:keepNext/>
        <w:jc w:val="center"/>
      </w:pPr>
      <w:r>
        <w:rPr>
          <w:noProof/>
          <w:lang w:val="sv-SE" w:eastAsia="sv-SE"/>
        </w:rPr>
        <w:drawing>
          <wp:inline distT="0" distB="0" distL="0" distR="0">
            <wp:extent cx="5500800" cy="1670400"/>
            <wp:effectExtent l="19050" t="19050" r="508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0800" cy="1670400"/>
                    </a:xfrm>
                    <a:prstGeom prst="rect">
                      <a:avLst/>
                    </a:prstGeom>
                    <a:noFill/>
                    <a:ln>
                      <a:solidFill>
                        <a:schemeClr val="tx1"/>
                      </a:solidFill>
                    </a:ln>
                  </pic:spPr>
                </pic:pic>
              </a:graphicData>
            </a:graphic>
          </wp:inline>
        </w:drawing>
      </w:r>
    </w:p>
    <w:p w:rsidR="00CE7915" w:rsidRDefault="008601D7" w:rsidP="008601D7">
      <w:pPr>
        <w:pStyle w:val="Beskrivning"/>
        <w:jc w:val="center"/>
      </w:pPr>
      <w:r>
        <w:t xml:space="preserve">Figure </w:t>
      </w:r>
      <w:r w:rsidR="00FB10E3">
        <w:fldChar w:fldCharType="begin"/>
      </w:r>
      <w:r w:rsidR="008A66D3">
        <w:instrText xml:space="preserve"> SEQ Figur \* ARABIC </w:instrText>
      </w:r>
      <w:r w:rsidR="00FB10E3">
        <w:fldChar w:fldCharType="separate"/>
      </w:r>
      <w:r>
        <w:rPr>
          <w:noProof/>
        </w:rPr>
        <w:t>7</w:t>
      </w:r>
      <w:r w:rsidR="00FB10E3">
        <w:rPr>
          <w:noProof/>
        </w:rPr>
        <w:fldChar w:fldCharType="end"/>
      </w:r>
      <w:r>
        <w:t xml:space="preserve">: </w:t>
      </w:r>
      <w:r w:rsidRPr="003757FE">
        <w:t>Standard deviation and Pearson correlation coefficient over MOS per quality scale</w:t>
      </w:r>
      <w:r>
        <w:t>.</w:t>
      </w:r>
    </w:p>
    <w:p w:rsidR="00A97413" w:rsidRDefault="00A97413" w:rsidP="00CE7915">
      <w:r>
        <w:t xml:space="preserve">For the </w:t>
      </w:r>
      <w:r w:rsidR="00CB7752">
        <w:t>uncompressed 3D video,</w:t>
      </w:r>
      <w:r>
        <w:t xml:space="preserve"> the Pearson correlations are low between all scales which indicated that experts used</w:t>
      </w:r>
      <w:r w:rsidR="00AA0240">
        <w:t xml:space="preserve"> all</w:t>
      </w:r>
      <w:r>
        <w:t xml:space="preserve"> three scales during </w:t>
      </w:r>
      <w:r w:rsidR="00AA0240">
        <w:t xml:space="preserve">the </w:t>
      </w:r>
      <w:r>
        <w:t xml:space="preserve">quality assessment mostly independently from each other as one would expect. One can state that they separated </w:t>
      </w:r>
      <w:r w:rsidR="00AA0240">
        <w:t xml:space="preserve">the </w:t>
      </w:r>
      <w:r>
        <w:t xml:space="preserve">DN, VQ and VC quality concepts. The standard deviations for MOS per voting scale are rather large </w:t>
      </w:r>
      <w:r w:rsidR="00CB7752">
        <w:t xml:space="preserve">(larger than </w:t>
      </w:r>
      <w:r>
        <w:t>95% confidence interval</w:t>
      </w:r>
      <w:r w:rsidR="00CB7752">
        <w:t>)</w:t>
      </w:r>
      <w:r>
        <w:t xml:space="preserve">. The smallest standard deviation was obtained for VQ </w:t>
      </w:r>
      <w:r w:rsidR="009F12DE">
        <w:t xml:space="preserve">scale </w:t>
      </w:r>
      <w:r>
        <w:t>(0.19) while the confidence intervals fo</w:t>
      </w:r>
      <w:r w:rsidR="00CB7752">
        <w:t>r VQ were between 0.09 and 0.18.</w:t>
      </w:r>
      <w:r w:rsidR="00296154">
        <w:t xml:space="preserve"> The video quality varied due to use of </w:t>
      </w:r>
      <w:r w:rsidR="00296154">
        <w:lastRenderedPageBreak/>
        <w:t xml:space="preserve">“3DP” simulation and </w:t>
      </w:r>
      <w:proofErr w:type="spellStart"/>
      <w:r w:rsidR="00296154">
        <w:t>SbS</w:t>
      </w:r>
      <w:proofErr w:type="spellEnd"/>
      <w:r w:rsidR="00296154">
        <w:t xml:space="preserve"> 3D video with lower resolution than “TaB1”. The DN and VC MOS varied in larger range than VQ as it was expected. </w:t>
      </w:r>
    </w:p>
    <w:p w:rsidR="00CE7915" w:rsidRDefault="00CE7915" w:rsidP="00CE7915"/>
    <w:p w:rsidR="00A031CE" w:rsidRDefault="00A031CE" w:rsidP="00A031CE">
      <w:pPr>
        <w:pStyle w:val="Rubrik1"/>
      </w:pPr>
      <w:r>
        <w:t>8</w:t>
      </w:r>
      <w:r w:rsidR="00307A23">
        <w:tab/>
      </w:r>
      <w:r w:rsidR="000A4D56">
        <w:t>Conclusions</w:t>
      </w:r>
    </w:p>
    <w:p w:rsidR="00F82C7B" w:rsidRDefault="00F82C7B" w:rsidP="00F82C7B">
      <w:pPr>
        <w:pStyle w:val="Brdtext"/>
      </w:pPr>
      <w:r>
        <w:t xml:space="preserve">It was expected that different </w:t>
      </w:r>
      <w:r w:rsidR="00E02690">
        <w:t xml:space="preserve">quality </w:t>
      </w:r>
      <w:r>
        <w:t xml:space="preserve">properties of the test conditions would be </w:t>
      </w:r>
      <w:r w:rsidR="007A6C0A">
        <w:t xml:space="preserve">graded differently on the </w:t>
      </w:r>
      <w:r>
        <w:t>different scales</w:t>
      </w:r>
      <w:r w:rsidR="007A6C0A">
        <w:t xml:space="preserve"> used in the test</w:t>
      </w:r>
      <w:r>
        <w:t xml:space="preserve">. The video quality related to the traditional 2D video quality concept was expected to be reflected by VQ MOS results. The DN MOS results were expected to be related to the 3D video </w:t>
      </w:r>
      <w:r w:rsidR="00583D4D">
        <w:t xml:space="preserve">simulated </w:t>
      </w:r>
      <w:r>
        <w:t xml:space="preserve">depth </w:t>
      </w:r>
      <w:r w:rsidR="00583D4D">
        <w:t>distortions</w:t>
      </w:r>
      <w:r>
        <w:t xml:space="preserve">. </w:t>
      </w:r>
    </w:p>
    <w:p w:rsidR="00F82C7B" w:rsidRDefault="00F82C7B" w:rsidP="00F82C7B">
      <w:pPr>
        <w:pStyle w:val="Brdtext"/>
      </w:pPr>
      <w:r>
        <w:t xml:space="preserve">The test results analysis revealed that variation of the video quality </w:t>
      </w:r>
      <w:r w:rsidR="005907FD">
        <w:t>in</w:t>
      </w:r>
      <w:r>
        <w:t xml:space="preserve"> 2D and 3D video was reflected by VQ MOS results as it was expected. It was detected that VQ and VC scales had higher correlation when the simulated depth distortions were not present in the stimuli. The experts used exclusively the VQ scale </w:t>
      </w:r>
      <w:r w:rsidR="005907FD">
        <w:t>for such conditions</w:t>
      </w:r>
      <w:r>
        <w:t xml:space="preserve">. </w:t>
      </w:r>
      <w:r w:rsidR="003C5823">
        <w:t>This test showed that</w:t>
      </w:r>
      <w:r w:rsidR="0011298C">
        <w:t xml:space="preserve"> </w:t>
      </w:r>
      <w:r w:rsidR="005907FD">
        <w:t xml:space="preserve">the </w:t>
      </w:r>
      <w:r>
        <w:t xml:space="preserve">VQ scale would be </w:t>
      </w:r>
      <w:r w:rsidR="0011298C">
        <w:t>enough for 2D</w:t>
      </w:r>
      <w:r>
        <w:t xml:space="preserve"> video quality </w:t>
      </w:r>
      <w:r w:rsidR="0011298C">
        <w:t>assessment</w:t>
      </w:r>
      <w:r>
        <w:t xml:space="preserve">. </w:t>
      </w:r>
      <w:r w:rsidR="003C5823">
        <w:t xml:space="preserve"> </w:t>
      </w:r>
      <w:r>
        <w:t xml:space="preserve">At the same time it was detected that degradation of the video quality </w:t>
      </w:r>
      <w:r w:rsidR="00943469">
        <w:t>in</w:t>
      </w:r>
      <w:r>
        <w:t xml:space="preserve"> 3D video</w:t>
      </w:r>
      <w:r w:rsidR="003C5823">
        <w:t>s</w:t>
      </w:r>
      <w:r>
        <w:t xml:space="preserve"> due to compression was reflected on VC and DN though the VQ MOS vari</w:t>
      </w:r>
      <w:r w:rsidR="00943469">
        <w:t>ed more</w:t>
      </w:r>
      <w:r>
        <w:t xml:space="preserve"> </w:t>
      </w:r>
      <w:r w:rsidR="00943469">
        <w:t>for</w:t>
      </w:r>
      <w:r>
        <w:t xml:space="preserve"> different bitrates.</w:t>
      </w:r>
      <w:r w:rsidR="003C5823">
        <w:t xml:space="preserve"> Therefore one can state</w:t>
      </w:r>
      <w:r>
        <w:t xml:space="preserve"> that all three scales are needed for 3D video quality assessment</w:t>
      </w:r>
      <w:r w:rsidR="003C5823">
        <w:t xml:space="preserve"> since the possible impact of the degradations on the </w:t>
      </w:r>
      <w:r w:rsidR="00A84131">
        <w:t xml:space="preserve">quality of </w:t>
      </w:r>
      <w:r w:rsidR="003C5823">
        <w:t>3D video</w:t>
      </w:r>
      <w:r w:rsidR="00A84131">
        <w:t xml:space="preserve"> is not always easy to predict</w:t>
      </w:r>
      <w:r>
        <w:t>.</w:t>
      </w:r>
      <w:r w:rsidR="003C5823">
        <w:t xml:space="preserve"> </w:t>
      </w:r>
      <w:r w:rsidR="00936202">
        <w:t>Artefacts in 3D videos sometimes cause different types</w:t>
      </w:r>
      <w:r w:rsidR="00C57DE2">
        <w:t xml:space="preserve"> of degradations simultaneously, both depth and video quality related.</w:t>
      </w:r>
    </w:p>
    <w:p w:rsidR="003C5823" w:rsidRDefault="00943469" w:rsidP="00F82C7B">
      <w:pPr>
        <w:pStyle w:val="Brdtext"/>
      </w:pPr>
      <w:r>
        <w:t>V</w:t>
      </w:r>
      <w:r w:rsidR="003C5823">
        <w:t xml:space="preserve">ideo compression, </w:t>
      </w:r>
      <w:r w:rsidR="00AF1FF3">
        <w:t>which</w:t>
      </w:r>
      <w:r w:rsidR="003C5823">
        <w:t xml:space="preserve"> is usually</w:t>
      </w:r>
      <w:r>
        <w:t xml:space="preserve"> considered</w:t>
      </w:r>
      <w:r w:rsidR="003C5823">
        <w:t xml:space="preserve"> as </w:t>
      </w:r>
      <w:r>
        <w:t>video</w:t>
      </w:r>
      <w:r w:rsidR="003C5823">
        <w:t xml:space="preserve"> quality related degradation</w:t>
      </w:r>
      <w:r w:rsidR="004D3232">
        <w:t>s typical for 2D,</w:t>
      </w:r>
      <w:r w:rsidR="003C5823">
        <w:t xml:space="preserve"> can </w:t>
      </w:r>
      <w:r w:rsidR="004D3232">
        <w:t xml:space="preserve">also </w:t>
      </w:r>
      <w:r w:rsidR="003C5823">
        <w:t xml:space="preserve">affect the 3D video perception by creating disparities not typical for a presented 3D </w:t>
      </w:r>
      <w:r w:rsidR="00813831">
        <w:t>scene</w:t>
      </w:r>
      <w:r w:rsidR="003C5823">
        <w:t xml:space="preserve">. </w:t>
      </w:r>
    </w:p>
    <w:p w:rsidR="00943469" w:rsidRDefault="00F82C7B" w:rsidP="0009499D">
      <w:pPr>
        <w:pStyle w:val="Brdtext"/>
      </w:pPr>
      <w:r>
        <w:t xml:space="preserve">The simulation of the depth distortions were reflected exclusively by DN and VC MOS results as it was expected. The 2D and simulated 3D videos were recognized by </w:t>
      </w:r>
      <w:r w:rsidR="004D3232">
        <w:t xml:space="preserve">the expert </w:t>
      </w:r>
      <w:r>
        <w:t xml:space="preserve">subjects and reflected by low DN but high VC MOS values. </w:t>
      </w:r>
    </w:p>
    <w:p w:rsidR="00251322" w:rsidRDefault="00F82C7B" w:rsidP="0009499D">
      <w:pPr>
        <w:pStyle w:val="Brdtext"/>
      </w:pPr>
      <w:r>
        <w:t xml:space="preserve">The use of 2D and simulated 3D </w:t>
      </w:r>
      <w:r w:rsidR="00AF1FF3">
        <w:t xml:space="preserve">can be considered </w:t>
      </w:r>
      <w:r>
        <w:t>as useful anchors for 3D video quality assessment.</w:t>
      </w:r>
    </w:p>
    <w:p w:rsidR="004D3232" w:rsidRPr="00251322" w:rsidRDefault="004D3232" w:rsidP="0009499D">
      <w:pPr>
        <w:pStyle w:val="Brdtext"/>
      </w:pPr>
      <w:r>
        <w:t xml:space="preserve">The </w:t>
      </w:r>
      <w:r w:rsidR="00426BCC">
        <w:t>study continues with verification of</w:t>
      </w:r>
      <w:bookmarkStart w:id="14" w:name="_GoBack"/>
      <w:bookmarkEnd w:id="14"/>
      <w:r>
        <w:t xml:space="preserve"> these results with naïve subjects.</w:t>
      </w:r>
    </w:p>
    <w:sectPr w:rsidR="004D3232" w:rsidRPr="00251322" w:rsidSect="0037415F">
      <w:headerReference w:type="default" r:id="rId17"/>
      <w:footerReference w:type="first" r:id="rId18"/>
      <w:pgSz w:w="11907" w:h="16840"/>
      <w:pgMar w:top="1417" w:right="1134" w:bottom="1417"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694" w:rsidRDefault="00FA0694">
      <w:r>
        <w:separator/>
      </w:r>
    </w:p>
  </w:endnote>
  <w:endnote w:type="continuationSeparator" w:id="0">
    <w:p w:rsidR="00FA0694" w:rsidRDefault="00FA06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jc w:val="center"/>
      <w:tblLayout w:type="fixed"/>
      <w:tblCellMar>
        <w:left w:w="57" w:type="dxa"/>
        <w:right w:w="57" w:type="dxa"/>
      </w:tblCellMar>
      <w:tblLook w:val="0000"/>
    </w:tblPr>
    <w:tblGrid>
      <w:gridCol w:w="1617"/>
      <w:gridCol w:w="3543"/>
      <w:gridCol w:w="4763"/>
    </w:tblGrid>
    <w:tr w:rsidR="0037415F" w:rsidRPr="0037415F" w:rsidTr="0037415F">
      <w:trPr>
        <w:cantSplit/>
        <w:trHeight w:val="204"/>
        <w:jc w:val="center"/>
      </w:trPr>
      <w:tc>
        <w:tcPr>
          <w:tcW w:w="1617" w:type="dxa"/>
          <w:tcBorders>
            <w:top w:val="single" w:sz="12" w:space="0" w:color="auto"/>
          </w:tcBorders>
        </w:tcPr>
        <w:p w:rsidR="0037415F" w:rsidRPr="0037415F" w:rsidRDefault="0037415F" w:rsidP="001F2C43">
          <w:pPr>
            <w:rPr>
              <w:b/>
              <w:bCs/>
              <w:sz w:val="22"/>
            </w:rPr>
          </w:pPr>
          <w:bookmarkStart w:id="15" w:name="dcontact"/>
          <w:bookmarkStart w:id="16" w:name="dcontent1" w:colFirst="1" w:colLast="1"/>
          <w:r w:rsidRPr="0037415F">
            <w:rPr>
              <w:b/>
              <w:bCs/>
              <w:sz w:val="22"/>
            </w:rPr>
            <w:t>Contact:</w:t>
          </w:r>
        </w:p>
      </w:tc>
      <w:tc>
        <w:tcPr>
          <w:tcW w:w="3543" w:type="dxa"/>
          <w:tcBorders>
            <w:top w:val="single" w:sz="12" w:space="0" w:color="auto"/>
          </w:tcBorders>
        </w:tcPr>
        <w:p w:rsidR="0037415F" w:rsidRPr="00CC13A8" w:rsidRDefault="00F6597F" w:rsidP="001F2C43">
          <w:pPr>
            <w:rPr>
              <w:sz w:val="22"/>
              <w:highlight w:val="yellow"/>
            </w:rPr>
          </w:pPr>
          <w:r w:rsidRPr="002212F6">
            <w:rPr>
              <w:sz w:val="22"/>
            </w:rPr>
            <w:t>Valentin Kulyk</w:t>
          </w:r>
          <w:r w:rsidRPr="002212F6">
            <w:rPr>
              <w:sz w:val="22"/>
            </w:rPr>
            <w:br/>
            <w:t>Ericsson AB</w:t>
          </w:r>
          <w:r w:rsidR="0037415F" w:rsidRPr="002212F6">
            <w:rPr>
              <w:sz w:val="22"/>
            </w:rPr>
            <w:br/>
          </w:r>
          <w:r w:rsidRPr="002212F6">
            <w:rPr>
              <w:sz w:val="22"/>
            </w:rPr>
            <w:t>Sweden</w:t>
          </w:r>
        </w:p>
      </w:tc>
      <w:tc>
        <w:tcPr>
          <w:tcW w:w="4763" w:type="dxa"/>
          <w:tcBorders>
            <w:top w:val="single" w:sz="12" w:space="0" w:color="auto"/>
          </w:tcBorders>
        </w:tcPr>
        <w:p w:rsidR="0037415F" w:rsidRPr="00CC13A8" w:rsidRDefault="0037415F" w:rsidP="001F2C43">
          <w:pPr>
            <w:rPr>
              <w:sz w:val="22"/>
              <w:highlight w:val="yellow"/>
            </w:rPr>
          </w:pPr>
          <w:r w:rsidRPr="002212F6">
            <w:rPr>
              <w:sz w:val="22"/>
            </w:rPr>
            <w:t>Tel:</w:t>
          </w:r>
          <w:r w:rsidR="00F6597F" w:rsidRPr="002212F6">
            <w:rPr>
              <w:sz w:val="22"/>
            </w:rPr>
            <w:t xml:space="preserve"> +46 10 7133693</w:t>
          </w:r>
          <w:r w:rsidRPr="002212F6">
            <w:rPr>
              <w:sz w:val="22"/>
            </w:rPr>
            <w:br/>
            <w:t>Fax:</w:t>
          </w:r>
          <w:r w:rsidRPr="002212F6">
            <w:rPr>
              <w:sz w:val="22"/>
            </w:rPr>
            <w:br/>
            <w:t>Email:</w:t>
          </w:r>
          <w:r w:rsidR="00F6597F" w:rsidRPr="002212F6">
            <w:rPr>
              <w:sz w:val="22"/>
            </w:rPr>
            <w:t xml:space="preserve"> valentin.kulyk@ericsson.com</w:t>
          </w:r>
        </w:p>
      </w:tc>
    </w:tr>
    <w:tr w:rsidR="0037415F" w:rsidRPr="0037415F" w:rsidTr="0037415F">
      <w:trPr>
        <w:cantSplit/>
        <w:trHeight w:val="204"/>
        <w:jc w:val="center"/>
      </w:trPr>
      <w:tc>
        <w:tcPr>
          <w:tcW w:w="1617" w:type="dxa"/>
          <w:tcBorders>
            <w:top w:val="single" w:sz="12" w:space="0" w:color="auto"/>
          </w:tcBorders>
        </w:tcPr>
        <w:p w:rsidR="0037415F" w:rsidRPr="0037415F" w:rsidRDefault="0037415F" w:rsidP="001F2C43">
          <w:pPr>
            <w:rPr>
              <w:b/>
              <w:bCs/>
              <w:sz w:val="22"/>
            </w:rPr>
          </w:pPr>
          <w:bookmarkStart w:id="17" w:name="dcontent" w:colFirst="1" w:colLast="1"/>
          <w:bookmarkStart w:id="18" w:name="dcontent2" w:colFirst="1" w:colLast="1"/>
          <w:bookmarkEnd w:id="15"/>
          <w:bookmarkEnd w:id="16"/>
          <w:r w:rsidRPr="0037415F">
            <w:rPr>
              <w:b/>
              <w:bCs/>
              <w:sz w:val="22"/>
            </w:rPr>
            <w:t>Contact:</w:t>
          </w:r>
        </w:p>
      </w:tc>
      <w:tc>
        <w:tcPr>
          <w:tcW w:w="3543" w:type="dxa"/>
          <w:tcBorders>
            <w:top w:val="single" w:sz="12" w:space="0" w:color="auto"/>
          </w:tcBorders>
        </w:tcPr>
        <w:p w:rsidR="0037415F" w:rsidRPr="00CC13A8" w:rsidRDefault="00F6597F" w:rsidP="001F2C43">
          <w:pPr>
            <w:rPr>
              <w:sz w:val="22"/>
              <w:highlight w:val="yellow"/>
            </w:rPr>
          </w:pPr>
          <w:r w:rsidRPr="002212F6">
            <w:rPr>
              <w:sz w:val="22"/>
            </w:rPr>
            <w:t>Mats Folkesson</w:t>
          </w:r>
          <w:r w:rsidRPr="002212F6">
            <w:rPr>
              <w:sz w:val="22"/>
            </w:rPr>
            <w:br/>
            <w:t>Ericsson AB</w:t>
          </w:r>
          <w:r w:rsidR="0037415F" w:rsidRPr="002212F6">
            <w:rPr>
              <w:sz w:val="22"/>
            </w:rPr>
            <w:br/>
          </w:r>
          <w:r w:rsidRPr="002212F6">
            <w:rPr>
              <w:sz w:val="22"/>
            </w:rPr>
            <w:t>Sweden</w:t>
          </w:r>
        </w:p>
      </w:tc>
      <w:tc>
        <w:tcPr>
          <w:tcW w:w="4763" w:type="dxa"/>
          <w:tcBorders>
            <w:top w:val="single" w:sz="12" w:space="0" w:color="auto"/>
          </w:tcBorders>
        </w:tcPr>
        <w:p w:rsidR="0037415F" w:rsidRPr="00CC13A8" w:rsidRDefault="0037415F" w:rsidP="00F6597F">
          <w:pPr>
            <w:rPr>
              <w:sz w:val="22"/>
              <w:highlight w:val="yellow"/>
            </w:rPr>
          </w:pPr>
          <w:r w:rsidRPr="002212F6">
            <w:rPr>
              <w:sz w:val="22"/>
            </w:rPr>
            <w:t>Tel:</w:t>
          </w:r>
          <w:r w:rsidR="00F6597F" w:rsidRPr="002212F6">
            <w:rPr>
              <w:sz w:val="22"/>
            </w:rPr>
            <w:t xml:space="preserve"> +46 10 7171743</w:t>
          </w:r>
          <w:r w:rsidRPr="002212F6">
            <w:rPr>
              <w:sz w:val="22"/>
            </w:rPr>
            <w:br/>
            <w:t>Fax:</w:t>
          </w:r>
          <w:r w:rsidRPr="002212F6">
            <w:rPr>
              <w:sz w:val="22"/>
            </w:rPr>
            <w:br/>
            <w:t>Email:</w:t>
          </w:r>
          <w:r w:rsidR="00F6597F" w:rsidRPr="002212F6">
            <w:rPr>
              <w:sz w:val="22"/>
            </w:rPr>
            <w:t xml:space="preserve"> mats.folkesson@ericsson.com</w:t>
          </w:r>
        </w:p>
      </w:tc>
    </w:tr>
    <w:bookmarkEnd w:id="17"/>
    <w:bookmarkEnd w:id="18"/>
    <w:tr w:rsidR="0037415F" w:rsidRPr="0037415F" w:rsidTr="0037415F">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37415F" w:rsidRPr="0037415F" w:rsidRDefault="0037415F" w:rsidP="0037415F">
          <w:pPr>
            <w:spacing w:before="0"/>
            <w:rPr>
              <w:sz w:val="18"/>
            </w:rPr>
          </w:pPr>
          <w:r w:rsidRPr="0037415F">
            <w:rPr>
              <w:b/>
              <w:bCs/>
              <w:sz w:val="18"/>
            </w:rPr>
            <w:t>Attention:</w:t>
          </w:r>
          <w:r w:rsidRPr="0037415F">
            <w:rPr>
              <w:sz w:val="18"/>
            </w:rPr>
            <w:t xml:space="preserve"> This is not a publication made available to the public, but </w:t>
          </w:r>
          <w:r w:rsidRPr="0037415F">
            <w:rPr>
              <w:b/>
              <w:bCs/>
              <w:sz w:val="18"/>
            </w:rPr>
            <w:t>an internal ITU-T Document</w:t>
          </w:r>
          <w:r w:rsidRPr="0037415F">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37415F" w:rsidRPr="0037415F" w:rsidRDefault="0037415F" w:rsidP="0037415F">
    <w:pPr>
      <w:spacing w:before="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694" w:rsidRDefault="00FA0694">
      <w:r>
        <w:separator/>
      </w:r>
    </w:p>
  </w:footnote>
  <w:footnote w:type="continuationSeparator" w:id="0">
    <w:p w:rsidR="00FA0694" w:rsidRDefault="00FA06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15F" w:rsidRPr="0037415F" w:rsidRDefault="0037415F" w:rsidP="0037415F">
    <w:pPr>
      <w:pStyle w:val="Sidhuvud"/>
      <w:rPr>
        <w:lang w:val="pt-BR"/>
      </w:rPr>
    </w:pPr>
    <w:r w:rsidRPr="0037415F">
      <w:t xml:space="preserve">- </w:t>
    </w:r>
    <w:r w:rsidR="00FB10E3">
      <w:fldChar w:fldCharType="begin"/>
    </w:r>
    <w:r w:rsidR="00901262">
      <w:instrText xml:space="preserve"> PAGE  \* MERGEFORMAT </w:instrText>
    </w:r>
    <w:r w:rsidR="00FB10E3">
      <w:fldChar w:fldCharType="separate"/>
    </w:r>
    <w:r w:rsidR="007919C6">
      <w:rPr>
        <w:noProof/>
      </w:rPr>
      <w:t>4</w:t>
    </w:r>
    <w:r w:rsidR="00FB10E3">
      <w:rPr>
        <w:noProof/>
      </w:rPr>
      <w:fldChar w:fldCharType="end"/>
    </w:r>
    <w:r w:rsidRPr="0037415F">
      <w:rPr>
        <w:lang w:val="pt-BR"/>
      </w:rPr>
      <w:t xml:space="preserve"> -</w:t>
    </w:r>
  </w:p>
  <w:p w:rsidR="00762E0E" w:rsidRPr="0037415F" w:rsidRDefault="00FB10E3" w:rsidP="0037415F">
    <w:pPr>
      <w:pStyle w:val="Sidhuvud"/>
      <w:spacing w:after="240"/>
      <w:rPr>
        <w:lang w:val="pt-BR"/>
      </w:rPr>
    </w:pPr>
    <w:fldSimple w:instr=" REF dnum \h  \* MERGEFORMAT ">
      <w:r w:rsidR="00AE04EE" w:rsidRPr="00AE04EE">
        <w:rPr>
          <w:lang w:val="pt-BR"/>
        </w:rPr>
        <w:t>COM 9 – C xx – E</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C3B05A6"/>
    <w:multiLevelType w:val="hybridMultilevel"/>
    <w:tmpl w:val="CBEA5770"/>
    <w:lvl w:ilvl="0" w:tplc="7DF6E1F4">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2">
    <w:nsid w:val="44E82B48"/>
    <w:multiLevelType w:val="hybridMultilevel"/>
    <w:tmpl w:val="8190FD82"/>
    <w:lvl w:ilvl="0" w:tplc="78FE0872">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3">
    <w:nsid w:val="4DCF392C"/>
    <w:multiLevelType w:val="hybridMultilevel"/>
    <w:tmpl w:val="0B5E6D66"/>
    <w:lvl w:ilvl="0" w:tplc="041D000B">
      <w:start w:val="1"/>
      <w:numFmt w:val="bullet"/>
      <w:lvlText w:val=""/>
      <w:lvlJc w:val="left"/>
      <w:pPr>
        <w:ind w:left="2024" w:hanging="360"/>
      </w:pPr>
      <w:rPr>
        <w:rFonts w:ascii="Wingdings" w:hAnsi="Wingdings"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de-DE" w:vendorID="9" w:dllVersion="512" w:checkStyle="0"/>
  <w:proofState w:spelling="clean"/>
  <w:stylePaneFormatFilter w:val="3F01"/>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5122"/>
  </w:hdrShapeDefaults>
  <w:footnotePr>
    <w:footnote w:id="-1"/>
    <w:footnote w:id="0"/>
  </w:footnotePr>
  <w:endnotePr>
    <w:endnote w:id="-1"/>
    <w:endnote w:id="0"/>
  </w:endnotePr>
  <w:compat/>
  <w:rsids>
    <w:rsidRoot w:val="00762E0E"/>
    <w:rsid w:val="00000350"/>
    <w:rsid w:val="0000394A"/>
    <w:rsid w:val="00073D3A"/>
    <w:rsid w:val="000819D7"/>
    <w:rsid w:val="000825DC"/>
    <w:rsid w:val="00083BF7"/>
    <w:rsid w:val="00086A07"/>
    <w:rsid w:val="00092C88"/>
    <w:rsid w:val="0009499D"/>
    <w:rsid w:val="000A4D56"/>
    <w:rsid w:val="000A5C15"/>
    <w:rsid w:val="000E613F"/>
    <w:rsid w:val="00106CA8"/>
    <w:rsid w:val="0011298C"/>
    <w:rsid w:val="00125CE6"/>
    <w:rsid w:val="00143417"/>
    <w:rsid w:val="00143C6C"/>
    <w:rsid w:val="00154D4B"/>
    <w:rsid w:val="00157A45"/>
    <w:rsid w:val="001622ED"/>
    <w:rsid w:val="001A0BCE"/>
    <w:rsid w:val="001B21B6"/>
    <w:rsid w:val="001E14E4"/>
    <w:rsid w:val="002023A4"/>
    <w:rsid w:val="002212F6"/>
    <w:rsid w:val="00222AB1"/>
    <w:rsid w:val="00251322"/>
    <w:rsid w:val="002516CB"/>
    <w:rsid w:val="0026670E"/>
    <w:rsid w:val="00267ED0"/>
    <w:rsid w:val="0027396D"/>
    <w:rsid w:val="00291D3B"/>
    <w:rsid w:val="00294C96"/>
    <w:rsid w:val="00296154"/>
    <w:rsid w:val="002A38CF"/>
    <w:rsid w:val="002A3AFB"/>
    <w:rsid w:val="002B679A"/>
    <w:rsid w:val="002C3611"/>
    <w:rsid w:val="002E1F33"/>
    <w:rsid w:val="002E2629"/>
    <w:rsid w:val="002F01F4"/>
    <w:rsid w:val="002F55E6"/>
    <w:rsid w:val="00307A23"/>
    <w:rsid w:val="00315798"/>
    <w:rsid w:val="00315C5A"/>
    <w:rsid w:val="00335220"/>
    <w:rsid w:val="003415FD"/>
    <w:rsid w:val="0035012A"/>
    <w:rsid w:val="00372998"/>
    <w:rsid w:val="00373E73"/>
    <w:rsid w:val="0037415F"/>
    <w:rsid w:val="00377445"/>
    <w:rsid w:val="003862F8"/>
    <w:rsid w:val="003A3BDC"/>
    <w:rsid w:val="003B1361"/>
    <w:rsid w:val="003C4746"/>
    <w:rsid w:val="003C5823"/>
    <w:rsid w:val="003D61C8"/>
    <w:rsid w:val="003E0BC1"/>
    <w:rsid w:val="00426BCC"/>
    <w:rsid w:val="00434B3D"/>
    <w:rsid w:val="004745AB"/>
    <w:rsid w:val="004D3232"/>
    <w:rsid w:val="004D6138"/>
    <w:rsid w:val="004E3F2C"/>
    <w:rsid w:val="00511B15"/>
    <w:rsid w:val="00520986"/>
    <w:rsid w:val="005335F1"/>
    <w:rsid w:val="00556B8E"/>
    <w:rsid w:val="00565BC8"/>
    <w:rsid w:val="00583D4D"/>
    <w:rsid w:val="005907FD"/>
    <w:rsid w:val="005A5C68"/>
    <w:rsid w:val="005D02FE"/>
    <w:rsid w:val="005F0E9E"/>
    <w:rsid w:val="00623DEE"/>
    <w:rsid w:val="006248BE"/>
    <w:rsid w:val="006273A7"/>
    <w:rsid w:val="00656222"/>
    <w:rsid w:val="00661090"/>
    <w:rsid w:val="00663C09"/>
    <w:rsid w:val="0069629F"/>
    <w:rsid w:val="006B2828"/>
    <w:rsid w:val="006F46BF"/>
    <w:rsid w:val="006F6831"/>
    <w:rsid w:val="00720C41"/>
    <w:rsid w:val="00741960"/>
    <w:rsid w:val="00750706"/>
    <w:rsid w:val="007517E0"/>
    <w:rsid w:val="00762E0E"/>
    <w:rsid w:val="007919C6"/>
    <w:rsid w:val="007A6C0A"/>
    <w:rsid w:val="007D1B85"/>
    <w:rsid w:val="007E2A13"/>
    <w:rsid w:val="007F4789"/>
    <w:rsid w:val="00813831"/>
    <w:rsid w:val="0081757F"/>
    <w:rsid w:val="008360B7"/>
    <w:rsid w:val="008601D7"/>
    <w:rsid w:val="00863FAE"/>
    <w:rsid w:val="008655A0"/>
    <w:rsid w:val="00877C86"/>
    <w:rsid w:val="00880DA5"/>
    <w:rsid w:val="008A1622"/>
    <w:rsid w:val="008A5D49"/>
    <w:rsid w:val="008A66D3"/>
    <w:rsid w:val="008C26C4"/>
    <w:rsid w:val="008C3625"/>
    <w:rsid w:val="008C6C19"/>
    <w:rsid w:val="008D43CF"/>
    <w:rsid w:val="00901262"/>
    <w:rsid w:val="00901B04"/>
    <w:rsid w:val="00901CBB"/>
    <w:rsid w:val="00925781"/>
    <w:rsid w:val="00927C8D"/>
    <w:rsid w:val="009312AF"/>
    <w:rsid w:val="00934AAC"/>
    <w:rsid w:val="00936202"/>
    <w:rsid w:val="00943469"/>
    <w:rsid w:val="009832E9"/>
    <w:rsid w:val="00984468"/>
    <w:rsid w:val="009F12DE"/>
    <w:rsid w:val="009F50B3"/>
    <w:rsid w:val="00A031CE"/>
    <w:rsid w:val="00A1004A"/>
    <w:rsid w:val="00A64C4A"/>
    <w:rsid w:val="00A716C2"/>
    <w:rsid w:val="00A807CF"/>
    <w:rsid w:val="00A84131"/>
    <w:rsid w:val="00A97413"/>
    <w:rsid w:val="00AA0240"/>
    <w:rsid w:val="00AC0533"/>
    <w:rsid w:val="00AC5957"/>
    <w:rsid w:val="00AD08A8"/>
    <w:rsid w:val="00AD4727"/>
    <w:rsid w:val="00AE04EE"/>
    <w:rsid w:val="00AF1FF3"/>
    <w:rsid w:val="00B06D67"/>
    <w:rsid w:val="00B30F67"/>
    <w:rsid w:val="00B324AC"/>
    <w:rsid w:val="00B3728A"/>
    <w:rsid w:val="00B53CB5"/>
    <w:rsid w:val="00B65619"/>
    <w:rsid w:val="00B6593B"/>
    <w:rsid w:val="00B90AFF"/>
    <w:rsid w:val="00B9197F"/>
    <w:rsid w:val="00B93C67"/>
    <w:rsid w:val="00BB0723"/>
    <w:rsid w:val="00BB138D"/>
    <w:rsid w:val="00BF3268"/>
    <w:rsid w:val="00C16AE5"/>
    <w:rsid w:val="00C43638"/>
    <w:rsid w:val="00C51E1C"/>
    <w:rsid w:val="00C57DE2"/>
    <w:rsid w:val="00C656E2"/>
    <w:rsid w:val="00C83915"/>
    <w:rsid w:val="00CA3606"/>
    <w:rsid w:val="00CA71B8"/>
    <w:rsid w:val="00CB7752"/>
    <w:rsid w:val="00CC13A8"/>
    <w:rsid w:val="00CD56F3"/>
    <w:rsid w:val="00CE7915"/>
    <w:rsid w:val="00CF486E"/>
    <w:rsid w:val="00D02179"/>
    <w:rsid w:val="00D3728D"/>
    <w:rsid w:val="00D46A19"/>
    <w:rsid w:val="00D61085"/>
    <w:rsid w:val="00D77692"/>
    <w:rsid w:val="00D84A03"/>
    <w:rsid w:val="00DC1538"/>
    <w:rsid w:val="00DD1BE6"/>
    <w:rsid w:val="00DD6E05"/>
    <w:rsid w:val="00DE55F5"/>
    <w:rsid w:val="00DF64A7"/>
    <w:rsid w:val="00E007D7"/>
    <w:rsid w:val="00E02262"/>
    <w:rsid w:val="00E02690"/>
    <w:rsid w:val="00E20990"/>
    <w:rsid w:val="00E21368"/>
    <w:rsid w:val="00E27623"/>
    <w:rsid w:val="00E521B7"/>
    <w:rsid w:val="00E56462"/>
    <w:rsid w:val="00E65890"/>
    <w:rsid w:val="00EB0A2F"/>
    <w:rsid w:val="00EE3260"/>
    <w:rsid w:val="00EF3C6C"/>
    <w:rsid w:val="00EF40FF"/>
    <w:rsid w:val="00F02619"/>
    <w:rsid w:val="00F15ECA"/>
    <w:rsid w:val="00F204FB"/>
    <w:rsid w:val="00F6597F"/>
    <w:rsid w:val="00F82C7B"/>
    <w:rsid w:val="00FA0694"/>
    <w:rsid w:val="00FB10E3"/>
    <w:rsid w:val="00FB20AF"/>
    <w:rsid w:val="00FB4745"/>
    <w:rsid w:val="00FC6BB0"/>
    <w:rsid w:val="00FD1820"/>
    <w:rsid w:val="00FF69B8"/>
    <w:rsid w:val="00FF6FF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82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Rubrik1">
    <w:name w:val="heading 1"/>
    <w:basedOn w:val="Normal"/>
    <w:next w:val="Normal"/>
    <w:qFormat/>
    <w:rsid w:val="006B2828"/>
    <w:pPr>
      <w:keepNext/>
      <w:keepLines/>
      <w:spacing w:before="360"/>
      <w:ind w:left="794" w:hanging="794"/>
      <w:outlineLvl w:val="0"/>
    </w:pPr>
    <w:rPr>
      <w:b/>
    </w:rPr>
  </w:style>
  <w:style w:type="paragraph" w:styleId="Rubrik2">
    <w:name w:val="heading 2"/>
    <w:basedOn w:val="Rubrik1"/>
    <w:next w:val="Normal"/>
    <w:qFormat/>
    <w:rsid w:val="006B2828"/>
    <w:pPr>
      <w:spacing w:before="240"/>
      <w:outlineLvl w:val="1"/>
    </w:pPr>
  </w:style>
  <w:style w:type="paragraph" w:styleId="Rubrik3">
    <w:name w:val="heading 3"/>
    <w:basedOn w:val="Rubrik1"/>
    <w:next w:val="Normal"/>
    <w:qFormat/>
    <w:rsid w:val="006B2828"/>
    <w:pPr>
      <w:spacing w:before="160"/>
      <w:outlineLvl w:val="2"/>
    </w:pPr>
  </w:style>
  <w:style w:type="paragraph" w:styleId="Rubrik4">
    <w:name w:val="heading 4"/>
    <w:basedOn w:val="Rubrik3"/>
    <w:next w:val="Normal"/>
    <w:qFormat/>
    <w:rsid w:val="006B2828"/>
    <w:pPr>
      <w:tabs>
        <w:tab w:val="clear" w:pos="794"/>
        <w:tab w:val="left" w:pos="1021"/>
      </w:tabs>
      <w:ind w:left="1021" w:hanging="1021"/>
      <w:outlineLvl w:val="3"/>
    </w:pPr>
  </w:style>
  <w:style w:type="paragraph" w:styleId="Rubrik5">
    <w:name w:val="heading 5"/>
    <w:basedOn w:val="Rubrik4"/>
    <w:next w:val="Normal"/>
    <w:qFormat/>
    <w:rsid w:val="006B2828"/>
    <w:pPr>
      <w:outlineLvl w:val="4"/>
    </w:pPr>
  </w:style>
  <w:style w:type="paragraph" w:styleId="Rubrik6">
    <w:name w:val="heading 6"/>
    <w:basedOn w:val="Rubrik4"/>
    <w:next w:val="Normal"/>
    <w:qFormat/>
    <w:rsid w:val="006B2828"/>
    <w:pPr>
      <w:tabs>
        <w:tab w:val="clear" w:pos="1021"/>
        <w:tab w:val="clear" w:pos="1191"/>
      </w:tabs>
      <w:ind w:left="1588" w:hanging="1588"/>
      <w:outlineLvl w:val="5"/>
    </w:pPr>
  </w:style>
  <w:style w:type="paragraph" w:styleId="Rubrik7">
    <w:name w:val="heading 7"/>
    <w:basedOn w:val="Rubrik6"/>
    <w:next w:val="Normal"/>
    <w:qFormat/>
    <w:rsid w:val="006B2828"/>
    <w:pPr>
      <w:outlineLvl w:val="6"/>
    </w:pPr>
  </w:style>
  <w:style w:type="paragraph" w:styleId="Rubrik8">
    <w:name w:val="heading 8"/>
    <w:basedOn w:val="Rubrik6"/>
    <w:next w:val="Normal"/>
    <w:qFormat/>
    <w:rsid w:val="006B2828"/>
    <w:pPr>
      <w:outlineLvl w:val="7"/>
    </w:pPr>
  </w:style>
  <w:style w:type="paragraph" w:styleId="Rubrik9">
    <w:name w:val="heading 9"/>
    <w:basedOn w:val="Rubrik6"/>
    <w:next w:val="Normal"/>
    <w:qFormat/>
    <w:rsid w:val="006B2828"/>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nnexNotitle">
    <w:name w:val="Annex_No &amp; title"/>
    <w:basedOn w:val="Normal"/>
    <w:next w:val="Normal"/>
    <w:rsid w:val="006B2828"/>
    <w:pPr>
      <w:keepNext/>
      <w:keepLines/>
      <w:spacing w:before="480"/>
      <w:jc w:val="center"/>
    </w:pPr>
    <w:rPr>
      <w:b/>
      <w:sz w:val="28"/>
    </w:rPr>
  </w:style>
  <w:style w:type="character" w:customStyle="1" w:styleId="Appdef">
    <w:name w:val="App_def"/>
    <w:basedOn w:val="Standardstycketeckensnitt"/>
    <w:rsid w:val="006B2828"/>
    <w:rPr>
      <w:rFonts w:ascii="Times New Roman" w:hAnsi="Times New Roman"/>
      <w:b/>
    </w:rPr>
  </w:style>
  <w:style w:type="character" w:customStyle="1" w:styleId="Appref">
    <w:name w:val="App_ref"/>
    <w:basedOn w:val="Standardstycketeckensnitt"/>
    <w:rsid w:val="006B2828"/>
  </w:style>
  <w:style w:type="paragraph" w:customStyle="1" w:styleId="AppendixNotitle">
    <w:name w:val="Appendix_No &amp; title"/>
    <w:basedOn w:val="AnnexNotitle"/>
    <w:next w:val="Normal"/>
    <w:rsid w:val="006B2828"/>
  </w:style>
  <w:style w:type="character" w:customStyle="1" w:styleId="Artdef">
    <w:name w:val="Art_def"/>
    <w:basedOn w:val="Standardstycketeckensnitt"/>
    <w:rsid w:val="006B2828"/>
    <w:rPr>
      <w:rFonts w:ascii="Times New Roman" w:hAnsi="Times New Roman"/>
      <w:b/>
    </w:rPr>
  </w:style>
  <w:style w:type="paragraph" w:customStyle="1" w:styleId="Artheading">
    <w:name w:val="Art_heading"/>
    <w:basedOn w:val="Normal"/>
    <w:next w:val="Normal"/>
    <w:rsid w:val="006B2828"/>
    <w:pPr>
      <w:spacing w:before="480"/>
      <w:jc w:val="center"/>
    </w:pPr>
    <w:rPr>
      <w:b/>
      <w:sz w:val="28"/>
    </w:rPr>
  </w:style>
  <w:style w:type="paragraph" w:customStyle="1" w:styleId="ArtNo">
    <w:name w:val="Art_No"/>
    <w:basedOn w:val="Normal"/>
    <w:next w:val="Normal"/>
    <w:rsid w:val="006B2828"/>
    <w:pPr>
      <w:keepNext/>
      <w:keepLines/>
      <w:spacing w:before="480"/>
      <w:jc w:val="center"/>
    </w:pPr>
    <w:rPr>
      <w:caps/>
      <w:sz w:val="28"/>
    </w:rPr>
  </w:style>
  <w:style w:type="character" w:customStyle="1" w:styleId="Artref">
    <w:name w:val="Art_ref"/>
    <w:basedOn w:val="Standardstycketeckensnitt"/>
    <w:rsid w:val="006B2828"/>
  </w:style>
  <w:style w:type="paragraph" w:customStyle="1" w:styleId="Arttitle">
    <w:name w:val="Art_title"/>
    <w:basedOn w:val="Normal"/>
    <w:next w:val="Normal"/>
    <w:rsid w:val="006B2828"/>
    <w:pPr>
      <w:keepNext/>
      <w:keepLines/>
      <w:spacing w:before="240"/>
      <w:jc w:val="center"/>
    </w:pPr>
    <w:rPr>
      <w:b/>
      <w:sz w:val="28"/>
    </w:rPr>
  </w:style>
  <w:style w:type="paragraph" w:customStyle="1" w:styleId="ASN1">
    <w:name w:val="ASN.1"/>
    <w:basedOn w:val="Normal"/>
    <w:rsid w:val="006B282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B2828"/>
    <w:pPr>
      <w:keepNext/>
      <w:keepLines/>
      <w:spacing w:before="160"/>
      <w:ind w:left="794"/>
    </w:pPr>
    <w:rPr>
      <w:i/>
    </w:rPr>
  </w:style>
  <w:style w:type="paragraph" w:customStyle="1" w:styleId="ChapNo">
    <w:name w:val="Chap_No"/>
    <w:basedOn w:val="Normal"/>
    <w:next w:val="Normal"/>
    <w:rsid w:val="006B2828"/>
    <w:pPr>
      <w:keepNext/>
      <w:keepLines/>
      <w:spacing w:before="480"/>
      <w:jc w:val="center"/>
    </w:pPr>
    <w:rPr>
      <w:b/>
      <w:caps/>
      <w:sz w:val="28"/>
    </w:rPr>
  </w:style>
  <w:style w:type="paragraph" w:customStyle="1" w:styleId="Chaptitle">
    <w:name w:val="Chap_title"/>
    <w:basedOn w:val="Normal"/>
    <w:next w:val="Normal"/>
    <w:rsid w:val="006B2828"/>
    <w:pPr>
      <w:keepNext/>
      <w:keepLines/>
      <w:spacing w:before="240"/>
      <w:jc w:val="center"/>
    </w:pPr>
    <w:rPr>
      <w:b/>
      <w:sz w:val="28"/>
    </w:rPr>
  </w:style>
  <w:style w:type="character" w:styleId="Slutkommentarsreferens">
    <w:name w:val="endnote reference"/>
    <w:basedOn w:val="Standardstycketeckensnitt"/>
    <w:semiHidden/>
    <w:rsid w:val="006B2828"/>
    <w:rPr>
      <w:vertAlign w:val="superscript"/>
    </w:rPr>
  </w:style>
  <w:style w:type="paragraph" w:customStyle="1" w:styleId="enumlev1">
    <w:name w:val="enumlev1"/>
    <w:basedOn w:val="Normal"/>
    <w:rsid w:val="006B2828"/>
    <w:pPr>
      <w:spacing w:before="80"/>
      <w:ind w:left="794" w:hanging="794"/>
    </w:pPr>
  </w:style>
  <w:style w:type="paragraph" w:customStyle="1" w:styleId="enumlev2">
    <w:name w:val="enumlev2"/>
    <w:basedOn w:val="enumlev1"/>
    <w:rsid w:val="006B2828"/>
    <w:pPr>
      <w:ind w:left="1191" w:hanging="397"/>
    </w:pPr>
  </w:style>
  <w:style w:type="paragraph" w:customStyle="1" w:styleId="enumlev3">
    <w:name w:val="enumlev3"/>
    <w:basedOn w:val="enumlev2"/>
    <w:rsid w:val="006B2828"/>
    <w:pPr>
      <w:ind w:left="1588"/>
    </w:pPr>
  </w:style>
  <w:style w:type="paragraph" w:customStyle="1" w:styleId="Equation">
    <w:name w:val="Equation"/>
    <w:basedOn w:val="Normal"/>
    <w:rsid w:val="006B2828"/>
    <w:pPr>
      <w:tabs>
        <w:tab w:val="clear" w:pos="1191"/>
        <w:tab w:val="clear" w:pos="1588"/>
        <w:tab w:val="clear" w:pos="1985"/>
        <w:tab w:val="center" w:pos="4820"/>
        <w:tab w:val="right" w:pos="9639"/>
      </w:tabs>
    </w:pPr>
  </w:style>
  <w:style w:type="paragraph" w:customStyle="1" w:styleId="Equationlegend">
    <w:name w:val="Equation_legend"/>
    <w:basedOn w:val="Normal"/>
    <w:rsid w:val="006B2828"/>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6B2828"/>
    <w:pPr>
      <w:keepNext/>
      <w:keepLines/>
      <w:spacing w:before="240" w:after="120"/>
      <w:jc w:val="center"/>
    </w:pPr>
  </w:style>
  <w:style w:type="paragraph" w:customStyle="1" w:styleId="Figurelegend">
    <w:name w:val="Figure_legend"/>
    <w:basedOn w:val="Normal"/>
    <w:rsid w:val="006B282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6B2828"/>
    <w:pPr>
      <w:keepLines/>
      <w:spacing w:before="240" w:after="120"/>
      <w:jc w:val="center"/>
    </w:pPr>
    <w:rPr>
      <w:b/>
    </w:rPr>
  </w:style>
  <w:style w:type="paragraph" w:customStyle="1" w:styleId="FigureNoBR">
    <w:name w:val="Figure_No_BR"/>
    <w:basedOn w:val="Normal"/>
    <w:next w:val="Normal"/>
    <w:rsid w:val="006B2828"/>
    <w:pPr>
      <w:keepNext/>
      <w:keepLines/>
      <w:spacing w:before="480" w:after="120"/>
      <w:jc w:val="center"/>
    </w:pPr>
    <w:rPr>
      <w:caps/>
    </w:rPr>
  </w:style>
  <w:style w:type="paragraph" w:customStyle="1" w:styleId="TabletitleBR">
    <w:name w:val="Table_title_BR"/>
    <w:basedOn w:val="Normal"/>
    <w:next w:val="Normal"/>
    <w:rsid w:val="006B2828"/>
    <w:pPr>
      <w:keepNext/>
      <w:keepLines/>
      <w:spacing w:before="0" w:after="120"/>
      <w:jc w:val="center"/>
    </w:pPr>
    <w:rPr>
      <w:b/>
    </w:rPr>
  </w:style>
  <w:style w:type="paragraph" w:customStyle="1" w:styleId="FiguretitleBR">
    <w:name w:val="Figure_title_BR"/>
    <w:basedOn w:val="TabletitleBR"/>
    <w:next w:val="Normal"/>
    <w:rsid w:val="006B2828"/>
    <w:pPr>
      <w:keepNext w:val="0"/>
      <w:spacing w:after="480"/>
    </w:pPr>
  </w:style>
  <w:style w:type="paragraph" w:customStyle="1" w:styleId="Figurewithouttitle">
    <w:name w:val="Figure_without_title"/>
    <w:basedOn w:val="Normal"/>
    <w:next w:val="Normal"/>
    <w:rsid w:val="006B2828"/>
    <w:pPr>
      <w:keepLines/>
      <w:spacing w:before="240" w:after="120"/>
      <w:jc w:val="center"/>
    </w:pPr>
  </w:style>
  <w:style w:type="paragraph" w:styleId="Sidfot">
    <w:name w:val="footer"/>
    <w:basedOn w:val="Normal"/>
    <w:rsid w:val="006B282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Sidfot"/>
    <w:rsid w:val="006B282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B2828"/>
    <w:pPr>
      <w:tabs>
        <w:tab w:val="clear" w:pos="794"/>
        <w:tab w:val="clear" w:pos="1191"/>
        <w:tab w:val="clear" w:pos="1588"/>
        <w:tab w:val="clear" w:pos="1985"/>
        <w:tab w:val="left" w:pos="907"/>
        <w:tab w:val="right" w:pos="8789"/>
        <w:tab w:val="right" w:pos="9639"/>
      </w:tabs>
      <w:spacing w:before="0"/>
    </w:pPr>
    <w:rPr>
      <w:b/>
      <w:sz w:val="22"/>
    </w:rPr>
  </w:style>
  <w:style w:type="character" w:styleId="Fotnotsreferens">
    <w:name w:val="footnote reference"/>
    <w:basedOn w:val="Standardstycketeckensnitt"/>
    <w:semiHidden/>
    <w:rsid w:val="006B2828"/>
    <w:rPr>
      <w:position w:val="6"/>
      <w:sz w:val="18"/>
    </w:rPr>
  </w:style>
  <w:style w:type="paragraph" w:customStyle="1" w:styleId="Note">
    <w:name w:val="Note"/>
    <w:basedOn w:val="Normal"/>
    <w:rsid w:val="006B2828"/>
    <w:pPr>
      <w:spacing w:before="80"/>
    </w:pPr>
  </w:style>
  <w:style w:type="paragraph" w:styleId="Fotnotstext">
    <w:name w:val="footnote text"/>
    <w:basedOn w:val="Note"/>
    <w:semiHidden/>
    <w:rsid w:val="006B2828"/>
    <w:pPr>
      <w:keepLines/>
      <w:tabs>
        <w:tab w:val="left" w:pos="255"/>
      </w:tabs>
      <w:ind w:left="255" w:hanging="255"/>
    </w:pPr>
  </w:style>
  <w:style w:type="paragraph" w:customStyle="1" w:styleId="Formal">
    <w:name w:val="Formal"/>
    <w:basedOn w:val="ASN1"/>
    <w:rsid w:val="006B2828"/>
    <w:rPr>
      <w:b w:val="0"/>
    </w:rPr>
  </w:style>
  <w:style w:type="paragraph" w:styleId="Sidhuvud">
    <w:name w:val="header"/>
    <w:basedOn w:val="Normal"/>
    <w:rsid w:val="006B2828"/>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B2828"/>
    <w:pPr>
      <w:keepNext/>
      <w:spacing w:before="160"/>
    </w:pPr>
    <w:rPr>
      <w:b/>
    </w:rPr>
  </w:style>
  <w:style w:type="paragraph" w:customStyle="1" w:styleId="Headingi">
    <w:name w:val="Heading_i"/>
    <w:basedOn w:val="Normal"/>
    <w:next w:val="Normal"/>
    <w:rsid w:val="006B2828"/>
    <w:pPr>
      <w:keepNext/>
      <w:spacing w:before="160"/>
    </w:pPr>
    <w:rPr>
      <w:i/>
    </w:rPr>
  </w:style>
  <w:style w:type="paragraph" w:styleId="Index1">
    <w:name w:val="index 1"/>
    <w:basedOn w:val="Normal"/>
    <w:next w:val="Normal"/>
    <w:semiHidden/>
    <w:rsid w:val="006B2828"/>
  </w:style>
  <w:style w:type="paragraph" w:styleId="Index2">
    <w:name w:val="index 2"/>
    <w:basedOn w:val="Normal"/>
    <w:next w:val="Normal"/>
    <w:semiHidden/>
    <w:rsid w:val="006B2828"/>
    <w:pPr>
      <w:ind w:left="283"/>
    </w:pPr>
  </w:style>
  <w:style w:type="paragraph" w:styleId="Index3">
    <w:name w:val="index 3"/>
    <w:basedOn w:val="Normal"/>
    <w:next w:val="Normal"/>
    <w:semiHidden/>
    <w:rsid w:val="006B2828"/>
    <w:pPr>
      <w:ind w:left="566"/>
    </w:pPr>
  </w:style>
  <w:style w:type="paragraph" w:customStyle="1" w:styleId="Normalaftertitle">
    <w:name w:val="Normal_after_title"/>
    <w:basedOn w:val="Normal"/>
    <w:next w:val="Normal"/>
    <w:rsid w:val="006B2828"/>
    <w:pPr>
      <w:spacing w:before="360"/>
    </w:pPr>
  </w:style>
  <w:style w:type="character" w:styleId="Sidnummer">
    <w:name w:val="page number"/>
    <w:basedOn w:val="Standardstycketeckensnitt"/>
    <w:rsid w:val="006B2828"/>
  </w:style>
  <w:style w:type="paragraph" w:customStyle="1" w:styleId="PartNo">
    <w:name w:val="Part_No"/>
    <w:basedOn w:val="Normal"/>
    <w:next w:val="Normal"/>
    <w:rsid w:val="006B2828"/>
    <w:pPr>
      <w:keepNext/>
      <w:keepLines/>
      <w:spacing w:before="480" w:after="80"/>
      <w:jc w:val="center"/>
    </w:pPr>
    <w:rPr>
      <w:caps/>
      <w:sz w:val="28"/>
    </w:rPr>
  </w:style>
  <w:style w:type="paragraph" w:customStyle="1" w:styleId="Partref">
    <w:name w:val="Part_ref"/>
    <w:basedOn w:val="Normal"/>
    <w:next w:val="Normal"/>
    <w:rsid w:val="006B2828"/>
    <w:pPr>
      <w:keepNext/>
      <w:keepLines/>
      <w:spacing w:before="280"/>
      <w:jc w:val="center"/>
    </w:pPr>
  </w:style>
  <w:style w:type="paragraph" w:customStyle="1" w:styleId="Parttitle">
    <w:name w:val="Part_title"/>
    <w:basedOn w:val="Normal"/>
    <w:next w:val="Normalaftertitle"/>
    <w:rsid w:val="006B2828"/>
    <w:pPr>
      <w:keepNext/>
      <w:keepLines/>
      <w:spacing w:before="240" w:after="280"/>
      <w:jc w:val="center"/>
    </w:pPr>
    <w:rPr>
      <w:b/>
      <w:sz w:val="28"/>
    </w:rPr>
  </w:style>
  <w:style w:type="paragraph" w:customStyle="1" w:styleId="Recdate">
    <w:name w:val="Rec_date"/>
    <w:basedOn w:val="Normal"/>
    <w:next w:val="Normalaftertitle"/>
    <w:rsid w:val="006B282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B2828"/>
  </w:style>
  <w:style w:type="paragraph" w:customStyle="1" w:styleId="RecNo">
    <w:name w:val="Rec_No"/>
    <w:basedOn w:val="Normal"/>
    <w:next w:val="Normal"/>
    <w:rsid w:val="006B2828"/>
    <w:pPr>
      <w:keepNext/>
      <w:keepLines/>
      <w:spacing w:before="0"/>
    </w:pPr>
    <w:rPr>
      <w:b/>
      <w:sz w:val="28"/>
    </w:rPr>
  </w:style>
  <w:style w:type="paragraph" w:customStyle="1" w:styleId="QuestionNo">
    <w:name w:val="Question_No"/>
    <w:basedOn w:val="RecNo"/>
    <w:next w:val="Normal"/>
    <w:rsid w:val="006B2828"/>
  </w:style>
  <w:style w:type="paragraph" w:customStyle="1" w:styleId="RecNoBR">
    <w:name w:val="Rec_No_BR"/>
    <w:basedOn w:val="Normal"/>
    <w:next w:val="Normal"/>
    <w:rsid w:val="006B2828"/>
    <w:pPr>
      <w:keepNext/>
      <w:keepLines/>
      <w:spacing w:before="480"/>
      <w:jc w:val="center"/>
    </w:pPr>
    <w:rPr>
      <w:caps/>
      <w:sz w:val="28"/>
    </w:rPr>
  </w:style>
  <w:style w:type="paragraph" w:customStyle="1" w:styleId="QuestionNoBR">
    <w:name w:val="Question_No_BR"/>
    <w:basedOn w:val="RecNoBR"/>
    <w:next w:val="Normal"/>
    <w:rsid w:val="006B2828"/>
  </w:style>
  <w:style w:type="paragraph" w:customStyle="1" w:styleId="Recref">
    <w:name w:val="Rec_ref"/>
    <w:basedOn w:val="Normal"/>
    <w:next w:val="Recdate"/>
    <w:rsid w:val="006B282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B2828"/>
  </w:style>
  <w:style w:type="paragraph" w:customStyle="1" w:styleId="Rectitle">
    <w:name w:val="Rec_title"/>
    <w:basedOn w:val="Normal"/>
    <w:next w:val="Normalaftertitle"/>
    <w:rsid w:val="006B2828"/>
    <w:pPr>
      <w:keepNext/>
      <w:keepLines/>
      <w:spacing w:before="360"/>
      <w:jc w:val="center"/>
    </w:pPr>
    <w:rPr>
      <w:b/>
      <w:sz w:val="28"/>
    </w:rPr>
  </w:style>
  <w:style w:type="paragraph" w:customStyle="1" w:styleId="Questiontitle">
    <w:name w:val="Question_title"/>
    <w:basedOn w:val="Rectitle"/>
    <w:next w:val="Questionref"/>
    <w:rsid w:val="006B2828"/>
  </w:style>
  <w:style w:type="character" w:customStyle="1" w:styleId="Recdef">
    <w:name w:val="Rec_def"/>
    <w:basedOn w:val="Standardstycketeckensnitt"/>
    <w:rsid w:val="006B2828"/>
    <w:rPr>
      <w:b/>
    </w:rPr>
  </w:style>
  <w:style w:type="paragraph" w:customStyle="1" w:styleId="Reftext">
    <w:name w:val="Ref_text"/>
    <w:basedOn w:val="Normal"/>
    <w:rsid w:val="006B2828"/>
    <w:pPr>
      <w:ind w:left="794" w:hanging="794"/>
    </w:pPr>
  </w:style>
  <w:style w:type="paragraph" w:customStyle="1" w:styleId="Reftitle">
    <w:name w:val="Ref_title"/>
    <w:basedOn w:val="Normal"/>
    <w:next w:val="Reftext"/>
    <w:rsid w:val="006B2828"/>
    <w:pPr>
      <w:spacing w:before="480"/>
      <w:jc w:val="center"/>
    </w:pPr>
    <w:rPr>
      <w:b/>
    </w:rPr>
  </w:style>
  <w:style w:type="paragraph" w:customStyle="1" w:styleId="Repdate">
    <w:name w:val="Rep_date"/>
    <w:basedOn w:val="Recdate"/>
    <w:next w:val="Normalaftertitle"/>
    <w:rsid w:val="006B2828"/>
  </w:style>
  <w:style w:type="paragraph" w:customStyle="1" w:styleId="RepNo">
    <w:name w:val="Rep_No"/>
    <w:basedOn w:val="RecNo"/>
    <w:next w:val="Normal"/>
    <w:rsid w:val="006B2828"/>
  </w:style>
  <w:style w:type="paragraph" w:customStyle="1" w:styleId="RepNoBR">
    <w:name w:val="Rep_No_BR"/>
    <w:basedOn w:val="RecNoBR"/>
    <w:next w:val="Normal"/>
    <w:rsid w:val="006B2828"/>
  </w:style>
  <w:style w:type="paragraph" w:customStyle="1" w:styleId="Repref">
    <w:name w:val="Rep_ref"/>
    <w:basedOn w:val="Recref"/>
    <w:next w:val="Repdate"/>
    <w:rsid w:val="006B2828"/>
  </w:style>
  <w:style w:type="paragraph" w:customStyle="1" w:styleId="Reptitle">
    <w:name w:val="Rep_title"/>
    <w:basedOn w:val="Rectitle"/>
    <w:next w:val="Repref"/>
    <w:rsid w:val="006B2828"/>
  </w:style>
  <w:style w:type="paragraph" w:customStyle="1" w:styleId="Resdate">
    <w:name w:val="Res_date"/>
    <w:basedOn w:val="Recdate"/>
    <w:next w:val="Normalaftertitle"/>
    <w:rsid w:val="006B2828"/>
  </w:style>
  <w:style w:type="character" w:customStyle="1" w:styleId="Resdef">
    <w:name w:val="Res_def"/>
    <w:basedOn w:val="Standardstycketeckensnitt"/>
    <w:rsid w:val="006B2828"/>
    <w:rPr>
      <w:rFonts w:ascii="Times New Roman" w:hAnsi="Times New Roman"/>
      <w:b/>
    </w:rPr>
  </w:style>
  <w:style w:type="paragraph" w:customStyle="1" w:styleId="ResNo">
    <w:name w:val="Res_No"/>
    <w:basedOn w:val="RecNo"/>
    <w:next w:val="Normal"/>
    <w:rsid w:val="006B2828"/>
  </w:style>
  <w:style w:type="paragraph" w:customStyle="1" w:styleId="ResNoBR">
    <w:name w:val="Res_No_BR"/>
    <w:basedOn w:val="RecNoBR"/>
    <w:next w:val="Normal"/>
    <w:rsid w:val="006B2828"/>
  </w:style>
  <w:style w:type="paragraph" w:customStyle="1" w:styleId="Resref">
    <w:name w:val="Res_ref"/>
    <w:basedOn w:val="Recref"/>
    <w:next w:val="Resdate"/>
    <w:rsid w:val="006B2828"/>
  </w:style>
  <w:style w:type="paragraph" w:customStyle="1" w:styleId="Restitle">
    <w:name w:val="Res_title"/>
    <w:basedOn w:val="Rectitle"/>
    <w:next w:val="Resref"/>
    <w:rsid w:val="006B2828"/>
  </w:style>
  <w:style w:type="paragraph" w:customStyle="1" w:styleId="Section1">
    <w:name w:val="Section_1"/>
    <w:basedOn w:val="Normal"/>
    <w:next w:val="Normal"/>
    <w:rsid w:val="006B282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B2828"/>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6B2828"/>
    <w:pPr>
      <w:keepNext/>
      <w:keepLines/>
      <w:spacing w:before="480" w:after="80"/>
      <w:jc w:val="center"/>
    </w:pPr>
    <w:rPr>
      <w:caps/>
      <w:sz w:val="28"/>
    </w:rPr>
  </w:style>
  <w:style w:type="paragraph" w:customStyle="1" w:styleId="Sectiontitle">
    <w:name w:val="Section_title"/>
    <w:basedOn w:val="Normal"/>
    <w:next w:val="Normalaftertitle"/>
    <w:rsid w:val="006B2828"/>
    <w:pPr>
      <w:keepNext/>
      <w:keepLines/>
      <w:spacing w:before="480" w:after="280"/>
      <w:jc w:val="center"/>
    </w:pPr>
    <w:rPr>
      <w:b/>
      <w:sz w:val="28"/>
    </w:rPr>
  </w:style>
  <w:style w:type="paragraph" w:customStyle="1" w:styleId="Source">
    <w:name w:val="Source"/>
    <w:basedOn w:val="Normal"/>
    <w:next w:val="Normalaftertitle"/>
    <w:rsid w:val="006B2828"/>
    <w:pPr>
      <w:spacing w:before="840" w:after="200"/>
      <w:jc w:val="center"/>
    </w:pPr>
    <w:rPr>
      <w:b/>
      <w:sz w:val="28"/>
    </w:rPr>
  </w:style>
  <w:style w:type="paragraph" w:customStyle="1" w:styleId="SpecialFooter">
    <w:name w:val="Special Footer"/>
    <w:basedOn w:val="Sidfot"/>
    <w:rsid w:val="006B282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Standardstycketeckensnitt"/>
    <w:rsid w:val="006B2828"/>
    <w:rPr>
      <w:b/>
      <w:color w:val="auto"/>
    </w:rPr>
  </w:style>
  <w:style w:type="paragraph" w:customStyle="1" w:styleId="Tablehead">
    <w:name w:val="Table_head"/>
    <w:basedOn w:val="Normal"/>
    <w:next w:val="Normal"/>
    <w:rsid w:val="006B28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B2828"/>
    <w:pPr>
      <w:keepNext/>
      <w:keepLines/>
      <w:spacing w:before="360" w:after="120"/>
      <w:jc w:val="center"/>
    </w:pPr>
    <w:rPr>
      <w:b/>
    </w:rPr>
  </w:style>
  <w:style w:type="paragraph" w:customStyle="1" w:styleId="TableNoBR">
    <w:name w:val="Table_No_BR"/>
    <w:basedOn w:val="Normal"/>
    <w:next w:val="TabletitleBR"/>
    <w:rsid w:val="006B2828"/>
    <w:pPr>
      <w:keepNext/>
      <w:spacing w:before="560" w:after="120"/>
      <w:jc w:val="center"/>
    </w:pPr>
    <w:rPr>
      <w:caps/>
    </w:rPr>
  </w:style>
  <w:style w:type="paragraph" w:customStyle="1" w:styleId="Tableref">
    <w:name w:val="Table_ref"/>
    <w:basedOn w:val="Normal"/>
    <w:next w:val="TabletitleBR"/>
    <w:rsid w:val="006B2828"/>
    <w:pPr>
      <w:keepNext/>
      <w:spacing w:before="0" w:after="120"/>
      <w:jc w:val="center"/>
    </w:pPr>
  </w:style>
  <w:style w:type="paragraph" w:customStyle="1" w:styleId="Tabletext">
    <w:name w:val="Table_text"/>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6B282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B2828"/>
  </w:style>
  <w:style w:type="paragraph" w:customStyle="1" w:styleId="Title3">
    <w:name w:val="Title 3"/>
    <w:basedOn w:val="Title2"/>
    <w:next w:val="Normal"/>
    <w:rsid w:val="006B2828"/>
    <w:rPr>
      <w:caps w:val="0"/>
    </w:rPr>
  </w:style>
  <w:style w:type="paragraph" w:customStyle="1" w:styleId="Title4">
    <w:name w:val="Title 4"/>
    <w:basedOn w:val="Title3"/>
    <w:next w:val="Rubrik1"/>
    <w:rsid w:val="006B2828"/>
    <w:rPr>
      <w:b/>
    </w:rPr>
  </w:style>
  <w:style w:type="paragraph" w:customStyle="1" w:styleId="toc0">
    <w:name w:val="toc 0"/>
    <w:basedOn w:val="Normal"/>
    <w:next w:val="Innehll1"/>
    <w:rsid w:val="006B2828"/>
    <w:pPr>
      <w:tabs>
        <w:tab w:val="clear" w:pos="794"/>
        <w:tab w:val="clear" w:pos="1191"/>
        <w:tab w:val="clear" w:pos="1588"/>
        <w:tab w:val="clear" w:pos="1985"/>
        <w:tab w:val="right" w:pos="9639"/>
      </w:tabs>
    </w:pPr>
    <w:rPr>
      <w:b/>
    </w:rPr>
  </w:style>
  <w:style w:type="paragraph" w:styleId="Innehll1">
    <w:name w:val="toc 1"/>
    <w:basedOn w:val="Normal"/>
    <w:semiHidden/>
    <w:rsid w:val="006B282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Innehll2">
    <w:name w:val="toc 2"/>
    <w:basedOn w:val="Innehll1"/>
    <w:semiHidden/>
    <w:rsid w:val="006B2828"/>
    <w:pPr>
      <w:spacing w:before="80"/>
      <w:ind w:left="1531" w:hanging="851"/>
    </w:pPr>
  </w:style>
  <w:style w:type="paragraph" w:styleId="Innehll3">
    <w:name w:val="toc 3"/>
    <w:basedOn w:val="Innehll2"/>
    <w:semiHidden/>
    <w:rsid w:val="006B2828"/>
  </w:style>
  <w:style w:type="paragraph" w:styleId="Innehll4">
    <w:name w:val="toc 4"/>
    <w:basedOn w:val="Innehll3"/>
    <w:semiHidden/>
    <w:rsid w:val="006B2828"/>
  </w:style>
  <w:style w:type="paragraph" w:styleId="Innehll5">
    <w:name w:val="toc 5"/>
    <w:basedOn w:val="Innehll4"/>
    <w:semiHidden/>
    <w:rsid w:val="006B2828"/>
  </w:style>
  <w:style w:type="paragraph" w:styleId="Innehll6">
    <w:name w:val="toc 6"/>
    <w:basedOn w:val="Innehll4"/>
    <w:semiHidden/>
    <w:rsid w:val="006B2828"/>
  </w:style>
  <w:style w:type="paragraph" w:styleId="Innehll7">
    <w:name w:val="toc 7"/>
    <w:basedOn w:val="Innehll4"/>
    <w:semiHidden/>
    <w:rsid w:val="006B2828"/>
  </w:style>
  <w:style w:type="paragraph" w:styleId="Innehll8">
    <w:name w:val="toc 8"/>
    <w:basedOn w:val="Innehll4"/>
    <w:semiHidden/>
    <w:rsid w:val="006B2828"/>
  </w:style>
  <w:style w:type="table" w:styleId="Tabellrutnt">
    <w:name w:val="Table Grid"/>
    <w:basedOn w:val="Normaltabell"/>
    <w:rsid w:val="00901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lutkommentar">
    <w:name w:val="endnote text"/>
    <w:basedOn w:val="Normal"/>
    <w:link w:val="SlutkommentarChar"/>
    <w:rsid w:val="0037415F"/>
    <w:pPr>
      <w:spacing w:before="0"/>
    </w:pPr>
    <w:rPr>
      <w:sz w:val="20"/>
    </w:rPr>
  </w:style>
  <w:style w:type="character" w:customStyle="1" w:styleId="SlutkommentarChar">
    <w:name w:val="Slutkommentar Char"/>
    <w:basedOn w:val="Standardstycketeckensnitt"/>
    <w:link w:val="Slutkommentar"/>
    <w:rsid w:val="0037415F"/>
    <w:rPr>
      <w:lang w:val="en-GB" w:eastAsia="en-US"/>
    </w:rPr>
  </w:style>
  <w:style w:type="paragraph" w:styleId="Ballongtext">
    <w:name w:val="Balloon Text"/>
    <w:basedOn w:val="Normal"/>
    <w:link w:val="BallongtextChar"/>
    <w:rsid w:val="00E56462"/>
    <w:pPr>
      <w:spacing w:before="0"/>
    </w:pPr>
    <w:rPr>
      <w:rFonts w:ascii="Tahoma" w:hAnsi="Tahoma" w:cs="Tahoma"/>
      <w:sz w:val="16"/>
      <w:szCs w:val="16"/>
    </w:rPr>
  </w:style>
  <w:style w:type="character" w:customStyle="1" w:styleId="BallongtextChar">
    <w:name w:val="Ballongtext Char"/>
    <w:basedOn w:val="Standardstycketeckensnitt"/>
    <w:link w:val="Ballongtext"/>
    <w:rsid w:val="00E56462"/>
    <w:rPr>
      <w:rFonts w:ascii="Tahoma" w:hAnsi="Tahoma" w:cs="Tahoma"/>
      <w:sz w:val="16"/>
      <w:szCs w:val="16"/>
      <w:lang w:val="en-GB" w:eastAsia="en-US"/>
    </w:rPr>
  </w:style>
  <w:style w:type="paragraph" w:styleId="Brdtext">
    <w:name w:val="Body Text"/>
    <w:basedOn w:val="Normal"/>
    <w:link w:val="BrdtextChar"/>
    <w:rsid w:val="000A4D56"/>
    <w:pPr>
      <w:spacing w:after="120"/>
    </w:pPr>
  </w:style>
  <w:style w:type="character" w:customStyle="1" w:styleId="BrdtextChar">
    <w:name w:val="Brödtext Char"/>
    <w:basedOn w:val="Standardstycketeckensnitt"/>
    <w:link w:val="Brdtext"/>
    <w:rsid w:val="000A4D56"/>
    <w:rPr>
      <w:sz w:val="24"/>
      <w:lang w:val="en-GB" w:eastAsia="en-US"/>
    </w:rPr>
  </w:style>
  <w:style w:type="paragraph" w:styleId="Beskrivning">
    <w:name w:val="caption"/>
    <w:basedOn w:val="Normal"/>
    <w:next w:val="Normal"/>
    <w:unhideWhenUsed/>
    <w:qFormat/>
    <w:rsid w:val="007E2A13"/>
    <w:pPr>
      <w:tabs>
        <w:tab w:val="clear" w:pos="794"/>
        <w:tab w:val="clear" w:pos="1191"/>
        <w:tab w:val="clear" w:pos="1588"/>
        <w:tab w:val="clear" w:pos="1985"/>
      </w:tabs>
      <w:overflowPunct/>
      <w:autoSpaceDE/>
      <w:autoSpaceDN/>
      <w:adjustRightInd/>
      <w:spacing w:before="0"/>
      <w:textAlignment w:val="auto"/>
    </w:pPr>
    <w:rPr>
      <w:rFonts w:ascii="Arial" w:hAnsi="Arial"/>
      <w:b/>
      <w:bC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3140</Words>
  <Characters>16642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Kjell Brunnström</cp:lastModifiedBy>
  <cp:revision>2</cp:revision>
  <cp:lastPrinted>2002-08-01T06:30:00Z</cp:lastPrinted>
  <dcterms:created xsi:type="dcterms:W3CDTF">2012-12-13T06:28:00Z</dcterms:created>
  <dcterms:modified xsi:type="dcterms:W3CDTF">2012-12-13T06:28:00Z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16 – C xx – E</vt:lpwstr>
  </property>
  <property fmtid="{D5CDD505-2E9C-101B-9397-08002B2CF9AE}" pid="3" name="Docdate">
    <vt:lpwstr>October 2011</vt:lpwstr>
  </property>
  <property fmtid="{D5CDD505-2E9C-101B-9397-08002B2CF9AE}" pid="4" name="Docorlang">
    <vt:lpwstr>English only Original: English</vt:lpwstr>
  </property>
  <property fmtid="{D5CDD505-2E9C-101B-9397-08002B2CF9AE}" pid="5" name="Docbluepink">
    <vt:lpwstr>X/16</vt:lpwstr>
  </property>
  <property fmtid="{D5CDD505-2E9C-101B-9397-08002B2CF9AE}" pid="6" name="Docdest">
    <vt:lpwstr/>
  </property>
  <property fmtid="{D5CDD505-2E9C-101B-9397-08002B2CF9AE}" pid="7" name="Docauthor">
    <vt:lpwstr>&lt;INSERT SOURCE(S)&gt;</vt:lpwstr>
  </property>
</Properties>
</file>